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BC" w:rsidRPr="0075308D" w:rsidRDefault="00CE69BC" w:rsidP="00CE69BC">
      <w:pPr>
        <w:spacing w:after="0" w:line="240" w:lineRule="auto"/>
        <w:contextualSpacing/>
        <w:rPr>
          <w:rFonts w:cstheme="minorHAnsi"/>
          <w:b/>
          <w:u w:val="single"/>
        </w:rPr>
      </w:pPr>
      <w:r w:rsidRPr="0075308D">
        <w:rPr>
          <w:rFonts w:cstheme="minorHAnsi"/>
          <w:b/>
          <w:u w:val="single"/>
        </w:rPr>
        <w:t>Drug Stability in Soft Matter Systems</w:t>
      </w:r>
    </w:p>
    <w:p w:rsidR="0075308D" w:rsidRPr="0075308D" w:rsidRDefault="0075308D" w:rsidP="00CE69BC">
      <w:pPr>
        <w:spacing w:after="0" w:line="240" w:lineRule="auto"/>
        <w:contextualSpacing/>
        <w:rPr>
          <w:rFonts w:cstheme="minorHAnsi"/>
        </w:rPr>
      </w:pPr>
    </w:p>
    <w:p w:rsidR="00CE69BC" w:rsidRPr="0075308D" w:rsidRDefault="00CE69BC" w:rsidP="00CE69BC">
      <w:pPr>
        <w:spacing w:after="0" w:line="240" w:lineRule="auto"/>
        <w:contextualSpacing/>
        <w:rPr>
          <w:rFonts w:cstheme="minorHAnsi"/>
          <w:i/>
        </w:rPr>
      </w:pPr>
      <w:r w:rsidRPr="0075308D">
        <w:rPr>
          <w:rFonts w:cstheme="minorHAnsi"/>
          <w:i/>
        </w:rPr>
        <w:t>Dr John Sanderson</w:t>
      </w:r>
      <w:r w:rsidR="0075308D" w:rsidRPr="0075308D">
        <w:rPr>
          <w:rFonts w:cstheme="minorHAnsi"/>
          <w:i/>
        </w:rPr>
        <w:t xml:space="preserve"> (Durham University) – with GSK</w:t>
      </w:r>
    </w:p>
    <w:p w:rsidR="00D22321" w:rsidRPr="0075308D" w:rsidRDefault="00D22321" w:rsidP="00D22321">
      <w:pPr>
        <w:pStyle w:val="PlainText"/>
        <w:jc w:val="both"/>
        <w:rPr>
          <w:rFonts w:asciiTheme="minorHAnsi" w:hAnsiTheme="minorHAnsi" w:cstheme="minorHAnsi"/>
          <w:iCs/>
        </w:rPr>
      </w:pPr>
    </w:p>
    <w:p w:rsidR="00D22321" w:rsidRDefault="00D22321" w:rsidP="00D22321">
      <w:pPr>
        <w:pStyle w:val="PlainText"/>
        <w:jc w:val="both"/>
        <w:rPr>
          <w:rFonts w:asciiTheme="minorHAnsi" w:hAnsiTheme="minorHAnsi" w:cstheme="minorHAnsi"/>
          <w:iCs/>
        </w:rPr>
      </w:pPr>
      <w:r w:rsidRPr="0075308D">
        <w:rPr>
          <w:rFonts w:asciiTheme="minorHAnsi" w:hAnsiTheme="minorHAnsi" w:cstheme="minorHAnsi"/>
          <w:iCs/>
        </w:rPr>
        <w:t>Following our recent discovery that drugs can react with lipid membranes, both in vitro and in vivo (</w:t>
      </w:r>
      <w:proofErr w:type="spellStart"/>
      <w:r w:rsidRPr="0075308D">
        <w:rPr>
          <w:rFonts w:asciiTheme="minorHAnsi" w:hAnsiTheme="minorHAnsi" w:cstheme="minorHAnsi"/>
          <w:iCs/>
        </w:rPr>
        <w:t>doi</w:t>
      </w:r>
      <w:proofErr w:type="spellEnd"/>
      <w:r w:rsidRPr="0075308D">
        <w:rPr>
          <w:rFonts w:asciiTheme="minorHAnsi" w:hAnsiTheme="minorHAnsi" w:cstheme="minorHAnsi"/>
          <w:iCs/>
        </w:rPr>
        <w:t xml:space="preserve">: 10.1039/c8sc04831b), this project will examine the molecular aspects that determine this reactivity and establish whether this reactivity is associated with toxicity in alveolar and liver cells. The work will involve analytical measurements of known actives in model liposomes and some measurements of drug toxicity in vivo. </w:t>
      </w:r>
    </w:p>
    <w:p w:rsidR="0075308D" w:rsidRPr="0075308D" w:rsidRDefault="0075308D" w:rsidP="00D22321">
      <w:pPr>
        <w:pStyle w:val="PlainText"/>
        <w:jc w:val="both"/>
        <w:rPr>
          <w:rFonts w:asciiTheme="minorHAnsi" w:hAnsiTheme="minorHAnsi" w:cstheme="minorHAnsi"/>
          <w:iCs/>
        </w:rPr>
      </w:pPr>
      <w:bookmarkStart w:id="0" w:name="_GoBack"/>
      <w:bookmarkEnd w:id="0"/>
    </w:p>
    <w:p w:rsidR="00D22321" w:rsidRPr="0075308D" w:rsidRDefault="00D22321" w:rsidP="00D22321">
      <w:pPr>
        <w:pStyle w:val="PlainText"/>
        <w:jc w:val="both"/>
        <w:rPr>
          <w:rFonts w:asciiTheme="minorHAnsi" w:hAnsiTheme="minorHAnsi" w:cstheme="minorHAnsi"/>
          <w:iCs/>
        </w:rPr>
      </w:pPr>
      <w:r w:rsidRPr="0075308D">
        <w:rPr>
          <w:rFonts w:asciiTheme="minorHAnsi" w:hAnsiTheme="minorHAnsi" w:cstheme="minorHAnsi"/>
          <w:iCs/>
        </w:rPr>
        <w:t>The key aims will be to screen a number of compounds for adverse activity (</w:t>
      </w:r>
      <w:proofErr w:type="spellStart"/>
      <w:r w:rsidRPr="0075308D">
        <w:rPr>
          <w:rFonts w:asciiTheme="minorHAnsi" w:hAnsiTheme="minorHAnsi" w:cstheme="minorHAnsi"/>
          <w:iCs/>
        </w:rPr>
        <w:t>phospholipidosis</w:t>
      </w:r>
      <w:proofErr w:type="spellEnd"/>
      <w:r w:rsidRPr="0075308D">
        <w:rPr>
          <w:rFonts w:asciiTheme="minorHAnsi" w:hAnsiTheme="minorHAnsi" w:cstheme="minorHAnsi"/>
          <w:iCs/>
        </w:rPr>
        <w:t xml:space="preserve">, steatosis, </w:t>
      </w:r>
      <w:proofErr w:type="spellStart"/>
      <w:r w:rsidRPr="0075308D">
        <w:rPr>
          <w:rFonts w:asciiTheme="minorHAnsi" w:hAnsiTheme="minorHAnsi" w:cstheme="minorHAnsi"/>
          <w:iCs/>
        </w:rPr>
        <w:t>hemolysis</w:t>
      </w:r>
      <w:proofErr w:type="spellEnd"/>
      <w:r w:rsidRPr="0075308D">
        <w:rPr>
          <w:rFonts w:asciiTheme="minorHAnsi" w:hAnsiTheme="minorHAnsi" w:cstheme="minorHAnsi"/>
          <w:iCs/>
        </w:rPr>
        <w:t>) and for selected drugs, determine the effects of physicochemical properties (</w:t>
      </w:r>
      <w:proofErr w:type="spellStart"/>
      <w:r w:rsidRPr="0075308D">
        <w:rPr>
          <w:rFonts w:asciiTheme="minorHAnsi" w:hAnsiTheme="minorHAnsi" w:cstheme="minorHAnsi"/>
          <w:iCs/>
        </w:rPr>
        <w:t>pKa</w:t>
      </w:r>
      <w:proofErr w:type="spellEnd"/>
      <w:r w:rsidRPr="0075308D">
        <w:rPr>
          <w:rFonts w:asciiTheme="minorHAnsi" w:hAnsiTheme="minorHAnsi" w:cstheme="minorHAnsi"/>
          <w:iCs/>
        </w:rPr>
        <w:t xml:space="preserve">, lipid phase, </w:t>
      </w:r>
      <w:proofErr w:type="spellStart"/>
      <w:r w:rsidRPr="0075308D">
        <w:rPr>
          <w:rFonts w:asciiTheme="minorHAnsi" w:hAnsiTheme="minorHAnsi" w:cstheme="minorHAnsi"/>
          <w:iCs/>
        </w:rPr>
        <w:t>logP</w:t>
      </w:r>
      <w:proofErr w:type="spellEnd"/>
      <w:r w:rsidRPr="0075308D">
        <w:rPr>
          <w:rFonts w:asciiTheme="minorHAnsi" w:hAnsiTheme="minorHAnsi" w:cstheme="minorHAnsi"/>
          <w:iCs/>
        </w:rPr>
        <w:t xml:space="preserve">, </w:t>
      </w:r>
      <w:proofErr w:type="spellStart"/>
      <w:r w:rsidRPr="0075308D">
        <w:rPr>
          <w:rFonts w:asciiTheme="minorHAnsi" w:hAnsiTheme="minorHAnsi" w:cstheme="minorHAnsi"/>
          <w:iCs/>
        </w:rPr>
        <w:t>logD</w:t>
      </w:r>
      <w:proofErr w:type="spellEnd"/>
      <w:r w:rsidRPr="0075308D">
        <w:rPr>
          <w:rFonts w:asciiTheme="minorHAnsi" w:hAnsiTheme="minorHAnsi" w:cstheme="minorHAnsi"/>
          <w:iCs/>
        </w:rPr>
        <w:t xml:space="preserve"> </w:t>
      </w:r>
      <w:proofErr w:type="spellStart"/>
      <w:r w:rsidRPr="0075308D">
        <w:rPr>
          <w:rFonts w:asciiTheme="minorHAnsi" w:hAnsiTheme="minorHAnsi" w:cstheme="minorHAnsi"/>
          <w:iCs/>
        </w:rPr>
        <w:t>etc</w:t>
      </w:r>
      <w:proofErr w:type="spellEnd"/>
      <w:r w:rsidRPr="0075308D">
        <w:rPr>
          <w:rFonts w:asciiTheme="minorHAnsi" w:hAnsiTheme="minorHAnsi" w:cstheme="minorHAnsi"/>
          <w:iCs/>
        </w:rPr>
        <w:t xml:space="preserve">) on the kinetics of chemical processes in the membrane (e.g. drug </w:t>
      </w:r>
      <w:proofErr w:type="spellStart"/>
      <w:r w:rsidRPr="0075308D">
        <w:rPr>
          <w:rFonts w:asciiTheme="minorHAnsi" w:hAnsiTheme="minorHAnsi" w:cstheme="minorHAnsi"/>
          <w:iCs/>
        </w:rPr>
        <w:t>lipidation</w:t>
      </w:r>
      <w:proofErr w:type="spellEnd"/>
      <w:r w:rsidRPr="0075308D">
        <w:rPr>
          <w:rFonts w:asciiTheme="minorHAnsi" w:hAnsiTheme="minorHAnsi" w:cstheme="minorHAnsi"/>
          <w:iCs/>
        </w:rPr>
        <w:t xml:space="preserve"> and lipid hydrolysis). Kinetics will be determined by solid-state NMR and fluorescence methods. The work will involve some chemical synthesis (heterocycles, labelled lipids), spectroscopy (NMR, fluorescence), liposome preparation and handling, and mass spectrometry (LC-MS).</w:t>
      </w:r>
    </w:p>
    <w:p w:rsidR="00D22321" w:rsidRDefault="00D22321" w:rsidP="00CE69BC">
      <w:pPr>
        <w:spacing w:after="0" w:line="240" w:lineRule="auto"/>
        <w:contextualSpacing/>
        <w:rPr>
          <w:rFonts w:ascii="Cambria" w:hAnsi="Cambria" w:cstheme="minorHAnsi"/>
          <w:sz w:val="28"/>
          <w:szCs w:val="28"/>
        </w:rPr>
      </w:pPr>
    </w:p>
    <w:sectPr w:rsidR="00D22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0C"/>
    <w:rsid w:val="00061393"/>
    <w:rsid w:val="000E5457"/>
    <w:rsid w:val="00106B3B"/>
    <w:rsid w:val="0013540C"/>
    <w:rsid w:val="00343811"/>
    <w:rsid w:val="003548C8"/>
    <w:rsid w:val="00355416"/>
    <w:rsid w:val="003F35EF"/>
    <w:rsid w:val="00434957"/>
    <w:rsid w:val="0056394A"/>
    <w:rsid w:val="0075308D"/>
    <w:rsid w:val="00776536"/>
    <w:rsid w:val="007A0223"/>
    <w:rsid w:val="007D086C"/>
    <w:rsid w:val="008365F0"/>
    <w:rsid w:val="00B05B9A"/>
    <w:rsid w:val="00B85973"/>
    <w:rsid w:val="00BA2D7A"/>
    <w:rsid w:val="00BC1D10"/>
    <w:rsid w:val="00C85DF9"/>
    <w:rsid w:val="00CE69BC"/>
    <w:rsid w:val="00D22321"/>
    <w:rsid w:val="00DF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E096"/>
  <w15:chartTrackingRefBased/>
  <w15:docId w15:val="{F9985B14-1425-4D32-B673-3B0C42D9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2232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22321"/>
    <w:rPr>
      <w:rFonts w:ascii="Calibri" w:hAnsi="Calibri" w:cs="Calibri"/>
    </w:rPr>
  </w:style>
  <w:style w:type="table" w:styleId="TableGrid">
    <w:name w:val="Table Grid"/>
    <w:basedOn w:val="TableNormal"/>
    <w:rsid w:val="003548C8"/>
    <w:pPr>
      <w:spacing w:after="0" w:line="240" w:lineRule="auto"/>
    </w:pPr>
    <w:rPr>
      <w:rFonts w:ascii="New York" w:eastAsia="Times New Roman" w:hAnsi="New Yor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title">
    <w:name w:val="cit-title"/>
    <w:rsid w:val="003548C8"/>
  </w:style>
  <w:style w:type="character" w:customStyle="1" w:styleId="cit-year-info">
    <w:name w:val="cit-year-info"/>
    <w:rsid w:val="003548C8"/>
  </w:style>
  <w:style w:type="character" w:customStyle="1" w:styleId="cit-volume">
    <w:name w:val="cit-volume"/>
    <w:rsid w:val="003548C8"/>
  </w:style>
  <w:style w:type="character" w:customStyle="1" w:styleId="cit-issue">
    <w:name w:val="cit-issue"/>
    <w:rsid w:val="003548C8"/>
  </w:style>
  <w:style w:type="character" w:customStyle="1" w:styleId="cit-pagerange">
    <w:name w:val="cit-pagerange"/>
    <w:rsid w:val="003548C8"/>
  </w:style>
  <w:style w:type="paragraph" w:styleId="NormalWeb">
    <w:name w:val="Normal (Web)"/>
    <w:basedOn w:val="Normal"/>
    <w:uiPriority w:val="99"/>
    <w:semiHidden/>
    <w:unhideWhenUsed/>
    <w:rsid w:val="00DF171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905">
      <w:bodyDiv w:val="1"/>
      <w:marLeft w:val="0"/>
      <w:marRight w:val="0"/>
      <w:marTop w:val="0"/>
      <w:marBottom w:val="0"/>
      <w:divBdr>
        <w:top w:val="none" w:sz="0" w:space="0" w:color="auto"/>
        <w:left w:val="none" w:sz="0" w:space="0" w:color="auto"/>
        <w:bottom w:val="none" w:sz="0" w:space="0" w:color="auto"/>
        <w:right w:val="none" w:sz="0" w:space="0" w:color="auto"/>
      </w:divBdr>
    </w:div>
    <w:div w:id="668217142">
      <w:bodyDiv w:val="1"/>
      <w:marLeft w:val="0"/>
      <w:marRight w:val="0"/>
      <w:marTop w:val="0"/>
      <w:marBottom w:val="0"/>
      <w:divBdr>
        <w:top w:val="none" w:sz="0" w:space="0" w:color="auto"/>
        <w:left w:val="none" w:sz="0" w:space="0" w:color="auto"/>
        <w:bottom w:val="none" w:sz="0" w:space="0" w:color="auto"/>
        <w:right w:val="none" w:sz="0" w:space="0" w:color="auto"/>
      </w:divBdr>
    </w:div>
    <w:div w:id="876817002">
      <w:bodyDiv w:val="1"/>
      <w:marLeft w:val="0"/>
      <w:marRight w:val="0"/>
      <w:marTop w:val="0"/>
      <w:marBottom w:val="0"/>
      <w:divBdr>
        <w:top w:val="none" w:sz="0" w:space="0" w:color="auto"/>
        <w:left w:val="none" w:sz="0" w:space="0" w:color="auto"/>
        <w:bottom w:val="none" w:sz="0" w:space="0" w:color="auto"/>
        <w:right w:val="none" w:sz="0" w:space="0" w:color="auto"/>
      </w:divBdr>
    </w:div>
    <w:div w:id="1050301165">
      <w:bodyDiv w:val="1"/>
      <w:marLeft w:val="0"/>
      <w:marRight w:val="0"/>
      <w:marTop w:val="0"/>
      <w:marBottom w:val="0"/>
      <w:divBdr>
        <w:top w:val="none" w:sz="0" w:space="0" w:color="auto"/>
        <w:left w:val="none" w:sz="0" w:space="0" w:color="auto"/>
        <w:bottom w:val="none" w:sz="0" w:space="0" w:color="auto"/>
        <w:right w:val="none" w:sz="0" w:space="0" w:color="auto"/>
      </w:divBdr>
    </w:div>
    <w:div w:id="1638753534">
      <w:bodyDiv w:val="1"/>
      <w:marLeft w:val="0"/>
      <w:marRight w:val="0"/>
      <w:marTop w:val="0"/>
      <w:marBottom w:val="0"/>
      <w:divBdr>
        <w:top w:val="none" w:sz="0" w:space="0" w:color="auto"/>
        <w:left w:val="none" w:sz="0" w:space="0" w:color="auto"/>
        <w:bottom w:val="none" w:sz="0" w:space="0" w:color="auto"/>
        <w:right w:val="none" w:sz="0" w:space="0" w:color="auto"/>
      </w:divBdr>
    </w:div>
    <w:div w:id="18211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LIAN R.</dc:creator>
  <cp:keywords/>
  <dc:description/>
  <cp:lastModifiedBy>GRIEVE, LINDA</cp:lastModifiedBy>
  <cp:revision>3</cp:revision>
  <dcterms:created xsi:type="dcterms:W3CDTF">2020-03-24T12:50:00Z</dcterms:created>
  <dcterms:modified xsi:type="dcterms:W3CDTF">2020-03-24T12:56:00Z</dcterms:modified>
</cp:coreProperties>
</file>