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D78949" w14:textId="794D6C45" w:rsidR="00FC7E5A" w:rsidRPr="00D84D5B" w:rsidRDefault="00C332AE" w:rsidP="00FC7E5A">
      <w:pPr>
        <w:jc w:val="center"/>
        <w:rPr>
          <w:rFonts w:asciiTheme="majorHAnsi" w:hAnsiTheme="majorHAnsi" w:cs="Times"/>
          <w:b/>
          <w:sz w:val="28"/>
          <w:szCs w:val="28"/>
        </w:rPr>
      </w:pPr>
      <w:r w:rsidRPr="00C332AE">
        <w:rPr>
          <w:rFonts w:asciiTheme="majorHAnsi" w:hAnsiTheme="majorHAnsi" w:cs="Times"/>
          <w:b/>
          <w:sz w:val="28"/>
          <w:szCs w:val="28"/>
        </w:rPr>
        <w:t>Large-scale simulations of active matter</w:t>
      </w:r>
    </w:p>
    <w:p w14:paraId="110C8F06" w14:textId="77777777" w:rsidR="00FC7E5A" w:rsidRDefault="00FC7E5A">
      <w:pPr>
        <w:jc w:val="both"/>
      </w:pPr>
    </w:p>
    <w:p w14:paraId="3CA24602" w14:textId="77777777" w:rsidR="00C332AE" w:rsidRDefault="00FC7E5A" w:rsidP="00C332AE">
      <w:pPr>
        <w:jc w:val="both"/>
        <w:rPr>
          <w:bCs/>
          <w:i/>
          <w:iCs/>
          <w:sz w:val="22"/>
          <w:szCs w:val="22"/>
        </w:rPr>
      </w:pPr>
      <w:r w:rsidRPr="00D84D5B">
        <w:rPr>
          <w:b/>
          <w:sz w:val="22"/>
          <w:szCs w:val="22"/>
        </w:rPr>
        <w:t xml:space="preserve">Supervisors: </w:t>
      </w:r>
      <w:r w:rsidRPr="00D84D5B">
        <w:rPr>
          <w:bCs/>
          <w:i/>
          <w:iCs/>
          <w:sz w:val="22"/>
          <w:szCs w:val="22"/>
        </w:rPr>
        <w:t xml:space="preserve">Prof </w:t>
      </w:r>
      <w:r w:rsidR="00C332AE">
        <w:rPr>
          <w:bCs/>
          <w:i/>
          <w:iCs/>
          <w:sz w:val="22"/>
          <w:szCs w:val="22"/>
        </w:rPr>
        <w:t xml:space="preserve">Alexander Morozov and Prof Davide </w:t>
      </w:r>
      <w:proofErr w:type="spellStart"/>
      <w:r w:rsidR="00C332AE">
        <w:rPr>
          <w:bCs/>
          <w:i/>
          <w:iCs/>
          <w:sz w:val="22"/>
          <w:szCs w:val="22"/>
        </w:rPr>
        <w:t>Marenduzzo</w:t>
      </w:r>
      <w:proofErr w:type="spellEnd"/>
      <w:r w:rsidR="00C332AE">
        <w:rPr>
          <w:bCs/>
          <w:i/>
          <w:iCs/>
          <w:sz w:val="22"/>
          <w:szCs w:val="22"/>
        </w:rPr>
        <w:t xml:space="preserve">, </w:t>
      </w:r>
      <w:r w:rsidRPr="00D84D5B">
        <w:rPr>
          <w:bCs/>
          <w:i/>
          <w:iCs/>
          <w:sz w:val="22"/>
          <w:szCs w:val="22"/>
        </w:rPr>
        <w:t xml:space="preserve">School of </w:t>
      </w:r>
      <w:r w:rsidR="00C332AE">
        <w:rPr>
          <w:bCs/>
          <w:i/>
          <w:iCs/>
          <w:sz w:val="22"/>
          <w:szCs w:val="22"/>
        </w:rPr>
        <w:t>Physics and Astronomy</w:t>
      </w:r>
      <w:r w:rsidRPr="00D84D5B">
        <w:rPr>
          <w:bCs/>
          <w:i/>
          <w:iCs/>
          <w:sz w:val="22"/>
          <w:szCs w:val="22"/>
        </w:rPr>
        <w:t xml:space="preserve">, </w:t>
      </w:r>
      <w:r w:rsidR="00C332AE">
        <w:rPr>
          <w:bCs/>
          <w:i/>
          <w:iCs/>
          <w:sz w:val="22"/>
          <w:szCs w:val="22"/>
        </w:rPr>
        <w:t xml:space="preserve">The </w:t>
      </w:r>
      <w:r w:rsidRPr="00D84D5B">
        <w:rPr>
          <w:bCs/>
          <w:i/>
          <w:iCs/>
          <w:sz w:val="22"/>
          <w:szCs w:val="22"/>
        </w:rPr>
        <w:t>University of Edinburgh)</w:t>
      </w:r>
    </w:p>
    <w:p w14:paraId="27141601" w14:textId="7CD63C2E" w:rsidR="005A58CA" w:rsidRDefault="005A58CA" w:rsidP="00C332AE">
      <w:pPr>
        <w:jc w:val="both"/>
        <w:rPr>
          <w:bCs/>
          <w:i/>
          <w:iCs/>
          <w:sz w:val="22"/>
          <w:szCs w:val="22"/>
        </w:rPr>
      </w:pPr>
    </w:p>
    <w:p w14:paraId="05E5E62E" w14:textId="26BA4852" w:rsidR="00C332AE" w:rsidRPr="00C332AE" w:rsidRDefault="00C332AE" w:rsidP="00C332AE">
      <w:pPr>
        <w:jc w:val="both"/>
        <w:rPr>
          <w:b/>
          <w:sz w:val="22"/>
          <w:szCs w:val="22"/>
        </w:rPr>
      </w:pPr>
      <w:r w:rsidRPr="00C332AE">
        <w:rPr>
          <w:rFonts w:ascii="Cambria" w:hAnsi="Cambria"/>
          <w:color w:val="000000"/>
          <w:spacing w:val="1"/>
          <w:sz w:val="22"/>
          <w:szCs w:val="22"/>
        </w:rPr>
        <w:t xml:space="preserve">A new type of soft condensed matter, called 'active matter', arises in biological systems which </w:t>
      </w:r>
      <w:r w:rsidR="00D52731">
        <w:rPr>
          <w:rFonts w:ascii="Cambria" w:hAnsi="Cambria"/>
          <w:color w:val="000000"/>
          <w:spacing w:val="1"/>
          <w:sz w:val="22"/>
          <w:szCs w:val="22"/>
        </w:rPr>
        <w:t>continuously</w:t>
      </w:r>
      <w:r w:rsidRPr="00C332AE">
        <w:rPr>
          <w:rFonts w:ascii="Cambria" w:hAnsi="Cambria"/>
          <w:color w:val="000000"/>
          <w:spacing w:val="1"/>
          <w:sz w:val="22"/>
          <w:szCs w:val="22"/>
        </w:rPr>
        <w:t xml:space="preserve"> convert one form of energy into another. Examples include sub-cellular networks of filaments and motors (the 'cytoskeleton'</w:t>
      </w:r>
      <w:r w:rsidR="00D52731" w:rsidRPr="00C332AE">
        <w:rPr>
          <w:rFonts w:ascii="Cambria" w:hAnsi="Cambria"/>
          <w:color w:val="000000"/>
          <w:spacing w:val="1"/>
          <w:sz w:val="22"/>
          <w:szCs w:val="22"/>
        </w:rPr>
        <w:t>)</w:t>
      </w:r>
      <w:r w:rsidRPr="00C332AE">
        <w:rPr>
          <w:rFonts w:ascii="Cambria" w:hAnsi="Cambria"/>
          <w:color w:val="000000"/>
          <w:spacing w:val="1"/>
          <w:sz w:val="22"/>
          <w:szCs w:val="22"/>
        </w:rPr>
        <w:t xml:space="preserve"> and suspensions of swimming bacteria. Each contains active particles </w:t>
      </w:r>
      <w:r w:rsidR="00D52731">
        <w:rPr>
          <w:rFonts w:ascii="Cambria" w:hAnsi="Cambria"/>
          <w:color w:val="000000"/>
          <w:spacing w:val="1"/>
          <w:sz w:val="22"/>
          <w:szCs w:val="22"/>
        </w:rPr>
        <w:t>that</w:t>
      </w:r>
      <w:r w:rsidRPr="00C332AE">
        <w:rPr>
          <w:rFonts w:ascii="Cambria" w:hAnsi="Cambria"/>
          <w:color w:val="000000"/>
          <w:spacing w:val="1"/>
          <w:sz w:val="22"/>
          <w:szCs w:val="22"/>
        </w:rPr>
        <w:t xml:space="preserve"> tend to form ordered phases (the analogues of liquid crystals in conventional, passive materials).</w:t>
      </w:r>
    </w:p>
    <w:p w14:paraId="5FBC1CE5" w14:textId="2CC816BB" w:rsidR="00C332AE" w:rsidRPr="00C332AE" w:rsidRDefault="005A58CA" w:rsidP="00C332AE">
      <w:pPr>
        <w:pStyle w:val="NormalWeb"/>
        <w:spacing w:before="240" w:beforeAutospacing="0" w:after="240" w:afterAutospacing="0"/>
        <w:jc w:val="both"/>
        <w:textAlignment w:val="baseline"/>
        <w:rPr>
          <w:rFonts w:ascii="Cambria" w:hAnsi="Cambria"/>
          <w:color w:val="000000"/>
          <w:spacing w:val="1"/>
          <w:sz w:val="22"/>
          <w:szCs w:val="22"/>
        </w:rPr>
      </w:pPr>
      <w:r w:rsidRPr="005A58CA">
        <w:rPr>
          <w:bCs/>
          <w:i/>
          <w:iCs/>
          <w:sz w:val="22"/>
          <w:szCs w:val="22"/>
        </w:rPr>
        <w:drawing>
          <wp:anchor distT="0" distB="0" distL="114300" distR="114300" simplePos="0" relativeHeight="251658240" behindDoc="0" locked="0" layoutInCell="1" allowOverlap="1" wp14:anchorId="4D8429A0" wp14:editId="2B5B3ED2">
            <wp:simplePos x="0" y="0"/>
            <wp:positionH relativeFrom="column">
              <wp:posOffset>4385034</wp:posOffset>
            </wp:positionH>
            <wp:positionV relativeFrom="paragraph">
              <wp:posOffset>622519</wp:posOffset>
            </wp:positionV>
            <wp:extent cx="1841500" cy="1854200"/>
            <wp:effectExtent l="0" t="0" r="0" b="0"/>
            <wp:wrapThrough wrapText="bothSides">
              <wp:wrapPolygon edited="0">
                <wp:start x="0" y="0"/>
                <wp:lineTo x="0" y="21304"/>
                <wp:lineTo x="21004" y="21304"/>
                <wp:lineTo x="21004"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841500" cy="1854200"/>
                    </a:xfrm>
                    <a:prstGeom prst="rect">
                      <a:avLst/>
                    </a:prstGeom>
                  </pic:spPr>
                </pic:pic>
              </a:graphicData>
            </a:graphic>
            <wp14:sizeRelH relativeFrom="page">
              <wp14:pctWidth>0</wp14:pctWidth>
            </wp14:sizeRelH>
            <wp14:sizeRelV relativeFrom="page">
              <wp14:pctHeight>0</wp14:pctHeight>
            </wp14:sizeRelV>
          </wp:anchor>
        </w:drawing>
      </w:r>
      <w:r w:rsidR="00C332AE" w:rsidRPr="00C332AE">
        <w:rPr>
          <w:rFonts w:ascii="Cambria" w:hAnsi="Cambria"/>
          <w:color w:val="000000"/>
          <w:spacing w:val="1"/>
          <w:sz w:val="22"/>
          <w:szCs w:val="22"/>
        </w:rPr>
        <w:t>The goal of this PhD project is to develop novel numerical tools to address these fascinating soft materials, and to exploit these to advance our mechanistic understanding of active matter in a transformative way. The three main approaches include:</w:t>
      </w:r>
    </w:p>
    <w:p w14:paraId="4EAD6125" w14:textId="77777777" w:rsidR="00C332AE" w:rsidRPr="00C332AE" w:rsidRDefault="00C332AE" w:rsidP="00C332AE">
      <w:pPr>
        <w:pStyle w:val="NormalWeb"/>
        <w:spacing w:before="240" w:beforeAutospacing="0" w:after="240" w:afterAutospacing="0"/>
        <w:jc w:val="both"/>
        <w:textAlignment w:val="baseline"/>
        <w:rPr>
          <w:rFonts w:ascii="Cambria" w:hAnsi="Cambria"/>
          <w:color w:val="000000"/>
          <w:spacing w:val="1"/>
          <w:sz w:val="22"/>
          <w:szCs w:val="22"/>
        </w:rPr>
      </w:pPr>
      <w:r w:rsidRPr="00C332AE">
        <w:rPr>
          <w:rFonts w:ascii="Cambria" w:hAnsi="Cambria"/>
          <w:color w:val="000000"/>
          <w:spacing w:val="1"/>
          <w:sz w:val="22"/>
          <w:szCs w:val="22"/>
        </w:rPr>
        <w:t xml:space="preserve">1) an agent-based algorithm combining discrete self-propelled particles and a spectral solver for the fluid velocity </w:t>
      </w:r>
      <w:proofErr w:type="gramStart"/>
      <w:r w:rsidRPr="00C332AE">
        <w:rPr>
          <w:rFonts w:ascii="Cambria" w:hAnsi="Cambria"/>
          <w:color w:val="000000"/>
          <w:spacing w:val="1"/>
          <w:sz w:val="22"/>
          <w:szCs w:val="22"/>
        </w:rPr>
        <w:t>field;</w:t>
      </w:r>
      <w:proofErr w:type="gramEnd"/>
    </w:p>
    <w:p w14:paraId="6C74AE1E" w14:textId="4FF197A9" w:rsidR="00C332AE" w:rsidRPr="00C332AE" w:rsidRDefault="00C332AE" w:rsidP="00C332AE">
      <w:pPr>
        <w:pStyle w:val="NormalWeb"/>
        <w:spacing w:before="240" w:beforeAutospacing="0" w:after="240" w:afterAutospacing="0"/>
        <w:jc w:val="both"/>
        <w:textAlignment w:val="baseline"/>
        <w:rPr>
          <w:rFonts w:ascii="Cambria" w:hAnsi="Cambria"/>
          <w:color w:val="000000"/>
          <w:spacing w:val="1"/>
          <w:sz w:val="22"/>
          <w:szCs w:val="22"/>
        </w:rPr>
      </w:pPr>
      <w:r w:rsidRPr="00C332AE">
        <w:rPr>
          <w:rFonts w:ascii="Cambria" w:hAnsi="Cambria"/>
          <w:color w:val="000000"/>
          <w:spacing w:val="1"/>
          <w:sz w:val="22"/>
          <w:szCs w:val="22"/>
        </w:rPr>
        <w:t>2) a large-scale spectral technique to simulate stochastic evolution of the probability distribution function (PDF) describing simultaneously a large collection of micro-swimmers;</w:t>
      </w:r>
      <w:r w:rsidR="00E75F93">
        <w:rPr>
          <w:rFonts w:ascii="Cambria" w:hAnsi="Cambria"/>
          <w:color w:val="000000"/>
          <w:spacing w:val="1"/>
          <w:sz w:val="22"/>
          <w:szCs w:val="22"/>
        </w:rPr>
        <w:t xml:space="preserve"> see Fig.1, for example.</w:t>
      </w:r>
    </w:p>
    <w:p w14:paraId="5348A165" w14:textId="528D7792" w:rsidR="00C332AE" w:rsidRPr="00C332AE" w:rsidRDefault="00C332AE" w:rsidP="00C332AE">
      <w:pPr>
        <w:pStyle w:val="NormalWeb"/>
        <w:spacing w:before="240" w:beforeAutospacing="0" w:after="240" w:afterAutospacing="0"/>
        <w:jc w:val="both"/>
        <w:textAlignment w:val="baseline"/>
        <w:rPr>
          <w:rFonts w:ascii="Cambria" w:hAnsi="Cambria"/>
          <w:color w:val="000000"/>
          <w:spacing w:val="1"/>
          <w:sz w:val="22"/>
          <w:szCs w:val="22"/>
        </w:rPr>
      </w:pPr>
      <w:r w:rsidRPr="00C332AE">
        <w:rPr>
          <w:rFonts w:ascii="Cambria" w:hAnsi="Cambria"/>
          <w:color w:val="000000"/>
          <w:spacing w:val="1"/>
          <w:sz w:val="22"/>
          <w:szCs w:val="22"/>
        </w:rPr>
        <w:t>3) a stochastic Partial Differential Equation</w:t>
      </w:r>
      <w:r w:rsidR="00D52731">
        <w:rPr>
          <w:rFonts w:ascii="Cambria" w:hAnsi="Cambria"/>
          <w:color w:val="000000"/>
          <w:spacing w:val="1"/>
          <w:sz w:val="22"/>
          <w:szCs w:val="22"/>
        </w:rPr>
        <w:t xml:space="preserve"> </w:t>
      </w:r>
      <w:r w:rsidRPr="00C332AE">
        <w:rPr>
          <w:rFonts w:ascii="Cambria" w:hAnsi="Cambria"/>
          <w:color w:val="000000"/>
          <w:spacing w:val="1"/>
          <w:sz w:val="22"/>
          <w:szCs w:val="22"/>
        </w:rPr>
        <w:t>algorithm describing the time-evolution of the moments of the PDF from 2).</w:t>
      </w:r>
    </w:p>
    <w:p w14:paraId="24647A22" w14:textId="131CC1FA" w:rsidR="00C332AE" w:rsidRPr="00C332AE" w:rsidRDefault="00E75F93" w:rsidP="00C332AE">
      <w:pPr>
        <w:pStyle w:val="NormalWeb"/>
        <w:spacing w:before="240" w:beforeAutospacing="0" w:after="240" w:afterAutospacing="0"/>
        <w:jc w:val="both"/>
        <w:textAlignment w:val="baseline"/>
        <w:rPr>
          <w:rFonts w:ascii="Cambria" w:hAnsi="Cambria"/>
          <w:color w:val="000000"/>
          <w:spacing w:val="1"/>
          <w:sz w:val="22"/>
          <w:szCs w:val="22"/>
        </w:rPr>
      </w:pPr>
      <w:r>
        <w:rPr>
          <w:noProof/>
        </w:rPr>
        <mc:AlternateContent>
          <mc:Choice Requires="wps">
            <w:drawing>
              <wp:anchor distT="0" distB="0" distL="114300" distR="114300" simplePos="0" relativeHeight="251660288" behindDoc="0" locked="0" layoutInCell="1" allowOverlap="1" wp14:anchorId="0F7414FE" wp14:editId="7C09E312">
                <wp:simplePos x="0" y="0"/>
                <wp:positionH relativeFrom="column">
                  <wp:posOffset>4572000</wp:posOffset>
                </wp:positionH>
                <wp:positionV relativeFrom="paragraph">
                  <wp:posOffset>26035</wp:posOffset>
                </wp:positionV>
                <wp:extent cx="1504950" cy="635"/>
                <wp:effectExtent l="0" t="0" r="6350" b="0"/>
                <wp:wrapThrough wrapText="bothSides">
                  <wp:wrapPolygon edited="0">
                    <wp:start x="0" y="0"/>
                    <wp:lineTo x="0" y="21048"/>
                    <wp:lineTo x="21509" y="21048"/>
                    <wp:lineTo x="21509" y="0"/>
                    <wp:lineTo x="0" y="0"/>
                  </wp:wrapPolygon>
                </wp:wrapThrough>
                <wp:docPr id="2" name="Text Box 2"/>
                <wp:cNvGraphicFramePr/>
                <a:graphic xmlns:a="http://schemas.openxmlformats.org/drawingml/2006/main">
                  <a:graphicData uri="http://schemas.microsoft.com/office/word/2010/wordprocessingShape">
                    <wps:wsp>
                      <wps:cNvSpPr txBox="1"/>
                      <wps:spPr>
                        <a:xfrm>
                          <a:off x="0" y="0"/>
                          <a:ext cx="1504950" cy="635"/>
                        </a:xfrm>
                        <a:prstGeom prst="rect">
                          <a:avLst/>
                        </a:prstGeom>
                        <a:solidFill>
                          <a:prstClr val="white"/>
                        </a:solidFill>
                        <a:ln>
                          <a:noFill/>
                        </a:ln>
                      </wps:spPr>
                      <wps:txbx>
                        <w:txbxContent>
                          <w:p w14:paraId="1644CA22" w14:textId="527E93BF" w:rsidR="00E75F93" w:rsidRPr="00B51414" w:rsidRDefault="00E75F93" w:rsidP="00E75F93">
                            <w:pPr>
                              <w:pStyle w:val="Caption"/>
                              <w:rPr>
                                <w:bCs/>
                                <w:sz w:val="22"/>
                                <w:szCs w:val="22"/>
                              </w:rPr>
                            </w:pPr>
                            <w:r>
                              <w:t xml:space="preserve">Fig. </w:t>
                            </w:r>
                            <w:r>
                              <w:fldChar w:fldCharType="begin"/>
                            </w:r>
                            <w:r>
                              <w:instrText xml:space="preserve"> SEQ Fig. \* ARABIC </w:instrText>
                            </w:r>
                            <w:r>
                              <w:fldChar w:fldCharType="separate"/>
                            </w:r>
                            <w:r>
                              <w:rPr>
                                <w:noProof/>
                              </w:rPr>
                              <w:t>1</w:t>
                            </w:r>
                            <w:r>
                              <w:fldChar w:fldCharType="end"/>
                            </w:r>
                            <w:r>
                              <w:t xml:space="preserve">. An example of a large-scale simulation of active turbulence. The </w:t>
                            </w:r>
                            <w:proofErr w:type="spellStart"/>
                            <w:r>
                              <w:t>colour</w:t>
                            </w:r>
                            <w:proofErr w:type="spellEnd"/>
                            <w:r>
                              <w:t xml:space="preserve"> shows the local orientation of </w:t>
                            </w:r>
                            <w:proofErr w:type="spellStart"/>
                            <w:r>
                              <w:t>microswimmers</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F7414FE" id="_x0000_t202" coordsize="21600,21600" o:spt="202" path="m,l,21600r21600,l21600,xe">
                <v:stroke joinstyle="miter"/>
                <v:path gradientshapeok="t" o:connecttype="rect"/>
              </v:shapetype>
              <v:shape id="Text Box 2" o:spid="_x0000_s1026" type="#_x0000_t202" style="position:absolute;left:0;text-align:left;margin-left:5in;margin-top:2.05pt;width:118.5pt;height:.0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" stroked="f">
                <v:textbox style="mso-fit-shape-to-text:t" inset="0,0,0,0">
                  <w:txbxContent>
                    <w:p w14:paraId="1644CA22" w14:textId="527E93BF" w:rsidR="00E75F93" w:rsidRPr="00B51414" w:rsidRDefault="00E75F93" w:rsidP="00E75F93">
                      <w:pPr>
                        <w:pStyle w:val="Caption"/>
                        <w:rPr>
                          <w:bCs/>
                          <w:sz w:val="22"/>
                          <w:szCs w:val="22"/>
                        </w:rPr>
                      </w:pPr>
                      <w:r>
                        <w:t xml:space="preserve">Fig. </w:t>
                      </w:r>
                      <w:r>
                        <w:fldChar w:fldCharType="begin"/>
                      </w:r>
                      <w:r>
                        <w:instrText xml:space="preserve"> SEQ Fig. \* ARABIC </w:instrText>
                      </w:r>
                      <w:r>
                        <w:fldChar w:fldCharType="separate"/>
                      </w:r>
                      <w:r>
                        <w:rPr>
                          <w:noProof/>
                        </w:rPr>
                        <w:t>1</w:t>
                      </w:r>
                      <w:r>
                        <w:fldChar w:fldCharType="end"/>
                      </w:r>
                      <w:r>
                        <w:t xml:space="preserve">. An example of a large-scale simulation of active turbulence. The </w:t>
                      </w:r>
                      <w:proofErr w:type="spellStart"/>
                      <w:r>
                        <w:t>colour</w:t>
                      </w:r>
                      <w:proofErr w:type="spellEnd"/>
                      <w:r>
                        <w:t xml:space="preserve"> shows the local orientation of </w:t>
                      </w:r>
                      <w:proofErr w:type="spellStart"/>
                      <w:r>
                        <w:t>microswimmers</w:t>
                      </w:r>
                      <w:proofErr w:type="spellEnd"/>
                      <w:r>
                        <w:t>.</w:t>
                      </w:r>
                    </w:p>
                  </w:txbxContent>
                </v:textbox>
                <w10:wrap type="through"/>
              </v:shape>
            </w:pict>
          </mc:Fallback>
        </mc:AlternateContent>
      </w:r>
      <w:r w:rsidR="00C332AE" w:rsidRPr="00C332AE">
        <w:rPr>
          <w:rFonts w:ascii="Cambria" w:hAnsi="Cambria"/>
          <w:color w:val="000000"/>
          <w:spacing w:val="1"/>
          <w:sz w:val="22"/>
          <w:szCs w:val="22"/>
        </w:rPr>
        <w:t>Scientifically, one of our key goals is to uncover the fundamental mechanism underlying the transition to active turbulence, which is found experimentally in a variety of systems (encompassing microtubule-motor mixtures, cell monolayers and swarming bacteria) but whose fundamental physics remains elusive. Previous work in our group has shown that fluctuations play a pivotal role in the transition [</w:t>
      </w:r>
      <w:r>
        <w:rPr>
          <w:rFonts w:ascii="Cambria" w:hAnsi="Cambria"/>
          <w:color w:val="000000"/>
          <w:spacing w:val="1"/>
          <w:sz w:val="22"/>
          <w:szCs w:val="22"/>
        </w:rPr>
        <w:t>1-3</w:t>
      </w:r>
      <w:r w:rsidR="00C332AE" w:rsidRPr="00C332AE">
        <w:rPr>
          <w:rFonts w:ascii="Cambria" w:hAnsi="Cambria"/>
          <w:color w:val="000000"/>
          <w:spacing w:val="1"/>
          <w:sz w:val="22"/>
          <w:szCs w:val="22"/>
        </w:rPr>
        <w:t>], and using the techniques detailed above we will have a unique chance to understand the physical mechanism responsible for this finding.</w:t>
      </w:r>
    </w:p>
    <w:p w14:paraId="38E9809E" w14:textId="35CDF4EA" w:rsidR="009F5B3C" w:rsidRPr="00E75F93" w:rsidRDefault="00C332AE" w:rsidP="00185DF8">
      <w:pPr>
        <w:pStyle w:val="NormalWeb"/>
        <w:spacing w:before="240" w:beforeAutospacing="0" w:after="240" w:afterAutospacing="0"/>
        <w:jc w:val="both"/>
        <w:textAlignment w:val="baseline"/>
        <w:rPr>
          <w:rFonts w:ascii="Cambria" w:hAnsi="Cambria"/>
          <w:color w:val="000000"/>
          <w:spacing w:val="1"/>
          <w:sz w:val="22"/>
          <w:szCs w:val="22"/>
        </w:rPr>
      </w:pPr>
      <w:r w:rsidRPr="00C332AE">
        <w:rPr>
          <w:rFonts w:ascii="Cambria" w:hAnsi="Cambria"/>
          <w:color w:val="000000"/>
          <w:spacing w:val="1"/>
          <w:sz w:val="22"/>
          <w:szCs w:val="22"/>
        </w:rPr>
        <w:t>This PhD</w:t>
      </w:r>
      <w:r w:rsidR="00E75F93">
        <w:rPr>
          <w:rFonts w:ascii="Cambria" w:hAnsi="Cambria"/>
          <w:color w:val="000000"/>
          <w:spacing w:val="1"/>
          <w:sz w:val="22"/>
          <w:szCs w:val="22"/>
        </w:rPr>
        <w:t xml:space="preserve"> </w:t>
      </w:r>
      <w:r w:rsidRPr="00C332AE">
        <w:rPr>
          <w:rFonts w:ascii="Cambria" w:hAnsi="Cambria"/>
          <w:color w:val="000000"/>
          <w:spacing w:val="1"/>
          <w:sz w:val="22"/>
          <w:szCs w:val="22"/>
        </w:rPr>
        <w:t xml:space="preserve">project offers exciting opportunities for a student interested simultaneously in developing new computational methods and performing large scale computer simulations relevant for modern non-equilibrium statistical physics, and in understanding the physics of soft active matter, </w:t>
      </w:r>
      <w:r w:rsidR="00185DF8" w:rsidRPr="00185DF8">
        <w:rPr>
          <w:rFonts w:ascii="Cambria" w:hAnsi="Cambria"/>
          <w:color w:val="000000"/>
          <w:spacing w:val="1"/>
          <w:sz w:val="22"/>
          <w:szCs w:val="22"/>
        </w:rPr>
        <w:t>which is a hot topic gathering the attention of an ever-growing scientific community.</w:t>
      </w:r>
    </w:p>
    <w:p w14:paraId="4D1FE9CA" w14:textId="4EF8E27F" w:rsidR="00185DF8" w:rsidRDefault="0011064A" w:rsidP="00D84D5B">
      <w:pPr>
        <w:tabs>
          <w:tab w:val="left" w:pos="7548"/>
        </w:tabs>
        <w:jc w:val="both"/>
        <w:rPr>
          <w:sz w:val="22"/>
          <w:szCs w:val="22"/>
        </w:rPr>
      </w:pPr>
      <w:r w:rsidRPr="00D84D5B">
        <w:rPr>
          <w:sz w:val="22"/>
          <w:szCs w:val="22"/>
          <w:u w:val="single"/>
        </w:rPr>
        <w:t>References:</w:t>
      </w:r>
      <w:r w:rsidR="00635D57" w:rsidRPr="00D84D5B">
        <w:rPr>
          <w:sz w:val="22"/>
          <w:szCs w:val="22"/>
        </w:rPr>
        <w:t xml:space="preserve"> </w:t>
      </w:r>
    </w:p>
    <w:p w14:paraId="16A42CBB" w14:textId="3202E763" w:rsidR="00185DF8" w:rsidRPr="00185DF8" w:rsidRDefault="00185DF8" w:rsidP="00185DF8">
      <w:pPr>
        <w:tabs>
          <w:tab w:val="left" w:pos="7548"/>
        </w:tabs>
        <w:jc w:val="both"/>
        <w:rPr>
          <w:sz w:val="22"/>
          <w:szCs w:val="22"/>
          <w:lang w:val="en-GB"/>
        </w:rPr>
      </w:pPr>
      <w:r w:rsidRPr="00185DF8">
        <w:rPr>
          <w:sz w:val="22"/>
          <w:szCs w:val="22"/>
          <w:lang w:val="en-GB"/>
        </w:rPr>
        <w:t>[</w:t>
      </w:r>
      <w:r>
        <w:rPr>
          <w:sz w:val="22"/>
          <w:szCs w:val="22"/>
          <w:lang w:val="en-GB"/>
        </w:rPr>
        <w:t>1</w:t>
      </w:r>
      <w:r w:rsidRPr="00185DF8">
        <w:rPr>
          <w:sz w:val="22"/>
          <w:szCs w:val="22"/>
          <w:lang w:val="en-GB"/>
        </w:rPr>
        <w:t xml:space="preserve">] J. </w:t>
      </w:r>
      <w:proofErr w:type="spellStart"/>
      <w:r w:rsidRPr="00185DF8">
        <w:rPr>
          <w:sz w:val="22"/>
          <w:szCs w:val="22"/>
          <w:lang w:val="en-GB"/>
        </w:rPr>
        <w:t>Stenhammar</w:t>
      </w:r>
      <w:proofErr w:type="spellEnd"/>
      <w:r w:rsidRPr="00185DF8">
        <w:rPr>
          <w:sz w:val="22"/>
          <w:szCs w:val="22"/>
          <w:lang w:val="en-GB"/>
        </w:rPr>
        <w:t xml:space="preserve">, C. </w:t>
      </w:r>
      <w:proofErr w:type="spellStart"/>
      <w:r w:rsidRPr="00185DF8">
        <w:rPr>
          <w:sz w:val="22"/>
          <w:szCs w:val="22"/>
          <w:lang w:val="en-GB"/>
        </w:rPr>
        <w:t>Nardini</w:t>
      </w:r>
      <w:proofErr w:type="spellEnd"/>
      <w:r w:rsidRPr="00185DF8">
        <w:rPr>
          <w:sz w:val="22"/>
          <w:szCs w:val="22"/>
          <w:lang w:val="en-GB"/>
        </w:rPr>
        <w:t xml:space="preserve">, R. W. Nash, D. </w:t>
      </w:r>
      <w:proofErr w:type="spellStart"/>
      <w:r w:rsidRPr="00185DF8">
        <w:rPr>
          <w:sz w:val="22"/>
          <w:szCs w:val="22"/>
          <w:lang w:val="en-GB"/>
        </w:rPr>
        <w:t>Marenduzzo</w:t>
      </w:r>
      <w:proofErr w:type="spellEnd"/>
      <w:r w:rsidRPr="00185DF8">
        <w:rPr>
          <w:sz w:val="22"/>
          <w:szCs w:val="22"/>
          <w:lang w:val="en-GB"/>
        </w:rPr>
        <w:t xml:space="preserve">, A. Morozov, Phys. Rev. Lett. 119, 028005 (2017); see associated Synopsis by K. Wright, </w:t>
      </w:r>
      <w:r w:rsidR="00D26E4D" w:rsidRPr="00D26E4D">
        <w:rPr>
          <w:sz w:val="22"/>
          <w:szCs w:val="22"/>
          <w:lang w:val="en-GB"/>
        </w:rPr>
        <w:t>https://physics.aps.org/articles/v10/s77</w:t>
      </w:r>
    </w:p>
    <w:p w14:paraId="142CCF25" w14:textId="2C0C04E2" w:rsidR="00185DF8" w:rsidRDefault="00185DF8" w:rsidP="00185DF8">
      <w:pPr>
        <w:tabs>
          <w:tab w:val="left" w:pos="7548"/>
        </w:tabs>
        <w:jc w:val="both"/>
        <w:rPr>
          <w:sz w:val="22"/>
          <w:szCs w:val="22"/>
        </w:rPr>
      </w:pPr>
      <w:r>
        <w:rPr>
          <w:sz w:val="22"/>
          <w:szCs w:val="22"/>
        </w:rPr>
        <w:t xml:space="preserve">[2] V. </w:t>
      </w:r>
      <w:proofErr w:type="spellStart"/>
      <w:r w:rsidRPr="00185DF8">
        <w:rPr>
          <w:sz w:val="22"/>
          <w:szCs w:val="22"/>
        </w:rPr>
        <w:t>Škultéty</w:t>
      </w:r>
      <w:proofErr w:type="spellEnd"/>
      <w:r>
        <w:rPr>
          <w:sz w:val="22"/>
          <w:szCs w:val="22"/>
        </w:rPr>
        <w:t>, C.</w:t>
      </w:r>
      <w:r w:rsidRPr="00185DF8">
        <w:rPr>
          <w:sz w:val="22"/>
          <w:szCs w:val="22"/>
        </w:rPr>
        <w:t xml:space="preserve"> </w:t>
      </w:r>
      <w:proofErr w:type="spellStart"/>
      <w:r w:rsidRPr="00185DF8">
        <w:rPr>
          <w:sz w:val="22"/>
          <w:szCs w:val="22"/>
        </w:rPr>
        <w:t>Nardini</w:t>
      </w:r>
      <w:proofErr w:type="spellEnd"/>
      <w:r w:rsidRPr="00185DF8">
        <w:rPr>
          <w:sz w:val="22"/>
          <w:szCs w:val="22"/>
        </w:rPr>
        <w:t xml:space="preserve">, </w:t>
      </w:r>
      <w:r>
        <w:rPr>
          <w:sz w:val="22"/>
          <w:szCs w:val="22"/>
        </w:rPr>
        <w:t>J.</w:t>
      </w:r>
      <w:r w:rsidRPr="00185DF8">
        <w:rPr>
          <w:sz w:val="22"/>
          <w:szCs w:val="22"/>
        </w:rPr>
        <w:t xml:space="preserve"> </w:t>
      </w:r>
      <w:proofErr w:type="spellStart"/>
      <w:r w:rsidRPr="00185DF8">
        <w:rPr>
          <w:sz w:val="22"/>
          <w:szCs w:val="22"/>
        </w:rPr>
        <w:t>Stenhammar</w:t>
      </w:r>
      <w:proofErr w:type="spellEnd"/>
      <w:r w:rsidRPr="00185DF8">
        <w:rPr>
          <w:sz w:val="22"/>
          <w:szCs w:val="22"/>
        </w:rPr>
        <w:t xml:space="preserve">, </w:t>
      </w:r>
      <w:r>
        <w:rPr>
          <w:sz w:val="22"/>
          <w:szCs w:val="22"/>
        </w:rPr>
        <w:t>D.</w:t>
      </w:r>
      <w:r w:rsidRPr="00185DF8">
        <w:rPr>
          <w:sz w:val="22"/>
          <w:szCs w:val="22"/>
        </w:rPr>
        <w:t xml:space="preserve"> </w:t>
      </w:r>
      <w:proofErr w:type="spellStart"/>
      <w:r w:rsidRPr="00185DF8">
        <w:rPr>
          <w:sz w:val="22"/>
          <w:szCs w:val="22"/>
        </w:rPr>
        <w:t>Marenduzzo</w:t>
      </w:r>
      <w:proofErr w:type="spellEnd"/>
      <w:r w:rsidRPr="00185DF8">
        <w:rPr>
          <w:sz w:val="22"/>
          <w:szCs w:val="22"/>
        </w:rPr>
        <w:t xml:space="preserve">, and </w:t>
      </w:r>
      <w:r>
        <w:rPr>
          <w:sz w:val="22"/>
          <w:szCs w:val="22"/>
        </w:rPr>
        <w:t>A.</w:t>
      </w:r>
      <w:r w:rsidRPr="00185DF8">
        <w:rPr>
          <w:sz w:val="22"/>
          <w:szCs w:val="22"/>
        </w:rPr>
        <w:t xml:space="preserve"> Morozov</w:t>
      </w:r>
      <w:r>
        <w:rPr>
          <w:sz w:val="22"/>
          <w:szCs w:val="22"/>
        </w:rPr>
        <w:t xml:space="preserve">, </w:t>
      </w:r>
      <w:r w:rsidRPr="00185DF8">
        <w:rPr>
          <w:sz w:val="22"/>
          <w:szCs w:val="22"/>
        </w:rPr>
        <w:t>Phys. Rev. X</w:t>
      </w:r>
      <w:r w:rsidR="00BE5154">
        <w:rPr>
          <w:sz w:val="22"/>
          <w:szCs w:val="22"/>
        </w:rPr>
        <w:t xml:space="preserve"> </w:t>
      </w:r>
      <w:r w:rsidRPr="00BE5154">
        <w:rPr>
          <w:sz w:val="22"/>
          <w:szCs w:val="22"/>
        </w:rPr>
        <w:t>10</w:t>
      </w:r>
      <w:r w:rsidRPr="00185DF8">
        <w:rPr>
          <w:sz w:val="22"/>
          <w:szCs w:val="22"/>
        </w:rPr>
        <w:t>, 031059 (2020)</w:t>
      </w:r>
    </w:p>
    <w:p w14:paraId="2AFC2A14" w14:textId="76030DD2" w:rsidR="00185DF8" w:rsidRPr="00185DF8" w:rsidRDefault="00185DF8" w:rsidP="00185DF8">
      <w:pPr>
        <w:tabs>
          <w:tab w:val="left" w:pos="7548"/>
        </w:tabs>
        <w:jc w:val="both"/>
        <w:rPr>
          <w:sz w:val="22"/>
          <w:szCs w:val="22"/>
          <w:lang w:val="en-GB"/>
        </w:rPr>
      </w:pPr>
      <w:r w:rsidRPr="00185DF8">
        <w:rPr>
          <w:sz w:val="22"/>
          <w:szCs w:val="22"/>
          <w:lang w:val="en-GB"/>
        </w:rPr>
        <w:t>[</w:t>
      </w:r>
      <w:r>
        <w:rPr>
          <w:sz w:val="22"/>
          <w:szCs w:val="22"/>
          <w:lang w:val="en-GB"/>
        </w:rPr>
        <w:t>3</w:t>
      </w:r>
      <w:r w:rsidRPr="00185DF8">
        <w:rPr>
          <w:sz w:val="22"/>
          <w:szCs w:val="22"/>
          <w:lang w:val="en-GB"/>
        </w:rPr>
        <w:t xml:space="preserve">] R. Assante, D. Corbett, D. </w:t>
      </w:r>
      <w:proofErr w:type="spellStart"/>
      <w:r w:rsidRPr="00185DF8">
        <w:rPr>
          <w:sz w:val="22"/>
          <w:szCs w:val="22"/>
          <w:lang w:val="en-GB"/>
        </w:rPr>
        <w:t>Marenduzzo</w:t>
      </w:r>
      <w:proofErr w:type="spellEnd"/>
      <w:r w:rsidRPr="00185DF8">
        <w:rPr>
          <w:sz w:val="22"/>
          <w:szCs w:val="22"/>
          <w:lang w:val="en-GB"/>
        </w:rPr>
        <w:t xml:space="preserve">, A. Morozov, </w:t>
      </w:r>
      <w:r w:rsidRPr="00185DF8">
        <w:rPr>
          <w:sz w:val="22"/>
          <w:szCs w:val="22"/>
        </w:rPr>
        <w:t>Soft Matter</w:t>
      </w:r>
      <w:r>
        <w:rPr>
          <w:sz w:val="22"/>
          <w:szCs w:val="22"/>
        </w:rPr>
        <w:t xml:space="preserve"> </w:t>
      </w:r>
      <w:r w:rsidRPr="00185DF8">
        <w:rPr>
          <w:sz w:val="22"/>
          <w:szCs w:val="22"/>
        </w:rPr>
        <w:t>19, 189 (2023)</w:t>
      </w:r>
    </w:p>
    <w:p w14:paraId="5E60346F" w14:textId="6E3618D6" w:rsidR="008F3D62" w:rsidRPr="00D84D5B" w:rsidRDefault="008F3D62" w:rsidP="00D84D5B">
      <w:pPr>
        <w:tabs>
          <w:tab w:val="left" w:pos="7548"/>
        </w:tabs>
        <w:jc w:val="both"/>
        <w:rPr>
          <w:sz w:val="22"/>
          <w:szCs w:val="22"/>
          <w:u w:val="single"/>
        </w:rPr>
      </w:pPr>
    </w:p>
    <w:sectPr w:rsidR="008F3D62" w:rsidRPr="00D84D5B" w:rsidSect="009435B8">
      <w:headerReference w:type="default" r:id="rId12"/>
      <w:type w:val="continuous"/>
      <w:pgSz w:w="11880" w:h="16800"/>
      <w:pgMar w:top="1134" w:right="1134" w:bottom="1134" w:left="1134"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C171DD" w14:textId="77777777" w:rsidR="00BD63B4" w:rsidRDefault="00BD63B4">
      <w:r>
        <w:separator/>
      </w:r>
    </w:p>
  </w:endnote>
  <w:endnote w:type="continuationSeparator" w:id="0">
    <w:p w14:paraId="21E8D705" w14:textId="77777777" w:rsidR="00BD63B4" w:rsidRDefault="00BD63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ew York">
    <w:altName w:val="Times New Roman"/>
    <w:panose1 w:val="020B0604020202020204"/>
    <w:charset w:val="00"/>
    <w:family w:val="roman"/>
    <w:notTrueType/>
    <w:pitch w:val="variable"/>
    <w:sig w:usb0="00000003" w:usb1="00000000" w:usb2="00000000" w:usb3="00000000" w:csb0="00000001" w:csb1="00000000"/>
  </w:font>
  <w:font w:name="Times">
    <w:altName w:val="Times New Roman"/>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3A60C3" w14:textId="77777777" w:rsidR="00BD63B4" w:rsidRDefault="00BD63B4">
      <w:r>
        <w:separator/>
      </w:r>
    </w:p>
  </w:footnote>
  <w:footnote w:type="continuationSeparator" w:id="0">
    <w:p w14:paraId="16A607D8" w14:textId="77777777" w:rsidR="00BD63B4" w:rsidRDefault="00BD63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4CD6F" w14:textId="77777777" w:rsidR="00824BB4" w:rsidRDefault="00824BB4">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A3163A"/>
    <w:multiLevelType w:val="hybridMultilevel"/>
    <w:tmpl w:val="CB38D2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240D4B43"/>
    <w:multiLevelType w:val="multilevel"/>
    <w:tmpl w:val="DC40272C"/>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26E734DB"/>
    <w:multiLevelType w:val="hybridMultilevel"/>
    <w:tmpl w:val="0E58BB40"/>
    <w:lvl w:ilvl="0" w:tplc="23165AEA">
      <w:start w:val="1"/>
      <w:numFmt w:val="bullet"/>
      <w:pStyle w:val="SOFIbullets"/>
      <w:lvlText w:val=""/>
      <w:lvlJc w:val="left"/>
      <w:pPr>
        <w:ind w:left="862" w:hanging="360"/>
      </w:pPr>
      <w:rPr>
        <w:rFonts w:ascii="Symbol" w:hAnsi="Symbol" w:hint="default"/>
      </w:rPr>
    </w:lvl>
    <w:lvl w:ilvl="1" w:tplc="08090005">
      <w:start w:val="1"/>
      <w:numFmt w:val="bullet"/>
      <w:lvlText w:val=""/>
      <w:lvlJc w:val="left"/>
      <w:pPr>
        <w:ind w:left="1582" w:hanging="360"/>
      </w:pPr>
      <w:rPr>
        <w:rFonts w:ascii="Wingdings" w:hAnsi="Wingdings"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3" w15:restartNumberingAfterBreak="0">
    <w:nsid w:val="3AC9632B"/>
    <w:multiLevelType w:val="hybridMultilevel"/>
    <w:tmpl w:val="7AE04F74"/>
    <w:lvl w:ilvl="0" w:tplc="0809001B">
      <w:start w:val="1"/>
      <w:numFmt w:val="lowerRoman"/>
      <w:lvlText w:val="%1."/>
      <w:lvlJc w:val="righ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4" w15:restartNumberingAfterBreak="0">
    <w:nsid w:val="405D65BB"/>
    <w:multiLevelType w:val="hybridMultilevel"/>
    <w:tmpl w:val="09820E9E"/>
    <w:lvl w:ilvl="0" w:tplc="08090001">
      <w:start w:val="1"/>
      <w:numFmt w:val="bullet"/>
      <w:lvlText w:val=""/>
      <w:lvlJc w:val="left"/>
      <w:pPr>
        <w:ind w:left="796" w:hanging="360"/>
      </w:pPr>
      <w:rPr>
        <w:rFonts w:ascii="Symbol" w:hAnsi="Symbol" w:hint="default"/>
      </w:rPr>
    </w:lvl>
    <w:lvl w:ilvl="1" w:tplc="08090003" w:tentative="1">
      <w:start w:val="1"/>
      <w:numFmt w:val="bullet"/>
      <w:lvlText w:val="o"/>
      <w:lvlJc w:val="left"/>
      <w:pPr>
        <w:ind w:left="1516" w:hanging="360"/>
      </w:pPr>
      <w:rPr>
        <w:rFonts w:ascii="Courier New" w:hAnsi="Courier New" w:cs="Courier New" w:hint="default"/>
      </w:rPr>
    </w:lvl>
    <w:lvl w:ilvl="2" w:tplc="08090005" w:tentative="1">
      <w:start w:val="1"/>
      <w:numFmt w:val="bullet"/>
      <w:lvlText w:val=""/>
      <w:lvlJc w:val="left"/>
      <w:pPr>
        <w:ind w:left="2236" w:hanging="360"/>
      </w:pPr>
      <w:rPr>
        <w:rFonts w:ascii="Wingdings" w:hAnsi="Wingdings" w:hint="default"/>
      </w:rPr>
    </w:lvl>
    <w:lvl w:ilvl="3" w:tplc="08090001" w:tentative="1">
      <w:start w:val="1"/>
      <w:numFmt w:val="bullet"/>
      <w:lvlText w:val=""/>
      <w:lvlJc w:val="left"/>
      <w:pPr>
        <w:ind w:left="2956" w:hanging="360"/>
      </w:pPr>
      <w:rPr>
        <w:rFonts w:ascii="Symbol" w:hAnsi="Symbol" w:hint="default"/>
      </w:rPr>
    </w:lvl>
    <w:lvl w:ilvl="4" w:tplc="08090003" w:tentative="1">
      <w:start w:val="1"/>
      <w:numFmt w:val="bullet"/>
      <w:lvlText w:val="o"/>
      <w:lvlJc w:val="left"/>
      <w:pPr>
        <w:ind w:left="3676" w:hanging="360"/>
      </w:pPr>
      <w:rPr>
        <w:rFonts w:ascii="Courier New" w:hAnsi="Courier New" w:cs="Courier New" w:hint="default"/>
      </w:rPr>
    </w:lvl>
    <w:lvl w:ilvl="5" w:tplc="08090005" w:tentative="1">
      <w:start w:val="1"/>
      <w:numFmt w:val="bullet"/>
      <w:lvlText w:val=""/>
      <w:lvlJc w:val="left"/>
      <w:pPr>
        <w:ind w:left="4396" w:hanging="360"/>
      </w:pPr>
      <w:rPr>
        <w:rFonts w:ascii="Wingdings" w:hAnsi="Wingdings" w:hint="default"/>
      </w:rPr>
    </w:lvl>
    <w:lvl w:ilvl="6" w:tplc="08090001" w:tentative="1">
      <w:start w:val="1"/>
      <w:numFmt w:val="bullet"/>
      <w:lvlText w:val=""/>
      <w:lvlJc w:val="left"/>
      <w:pPr>
        <w:ind w:left="5116" w:hanging="360"/>
      </w:pPr>
      <w:rPr>
        <w:rFonts w:ascii="Symbol" w:hAnsi="Symbol" w:hint="default"/>
      </w:rPr>
    </w:lvl>
    <w:lvl w:ilvl="7" w:tplc="08090003" w:tentative="1">
      <w:start w:val="1"/>
      <w:numFmt w:val="bullet"/>
      <w:lvlText w:val="o"/>
      <w:lvlJc w:val="left"/>
      <w:pPr>
        <w:ind w:left="5836" w:hanging="360"/>
      </w:pPr>
      <w:rPr>
        <w:rFonts w:ascii="Courier New" w:hAnsi="Courier New" w:cs="Courier New" w:hint="default"/>
      </w:rPr>
    </w:lvl>
    <w:lvl w:ilvl="8" w:tplc="08090005" w:tentative="1">
      <w:start w:val="1"/>
      <w:numFmt w:val="bullet"/>
      <w:lvlText w:val=""/>
      <w:lvlJc w:val="left"/>
      <w:pPr>
        <w:ind w:left="6556" w:hanging="360"/>
      </w:pPr>
      <w:rPr>
        <w:rFonts w:ascii="Wingdings" w:hAnsi="Wingdings" w:hint="default"/>
      </w:rPr>
    </w:lvl>
  </w:abstractNum>
  <w:abstractNum w:abstractNumId="5" w15:restartNumberingAfterBreak="0">
    <w:nsid w:val="422D7C5A"/>
    <w:multiLevelType w:val="hybridMultilevel"/>
    <w:tmpl w:val="159691F0"/>
    <w:lvl w:ilvl="0" w:tplc="08090011">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6" w15:restartNumberingAfterBreak="0">
    <w:nsid w:val="47351181"/>
    <w:multiLevelType w:val="hybridMultilevel"/>
    <w:tmpl w:val="4D0081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58BF5B71"/>
    <w:multiLevelType w:val="hybridMultilevel"/>
    <w:tmpl w:val="3176E71E"/>
    <w:lvl w:ilvl="0" w:tplc="2BB07070">
      <w:start w:val="1"/>
      <w:numFmt w:val="bullet"/>
      <w:lvlText w:val=""/>
      <w:lvlJc w:val="left"/>
      <w:pPr>
        <w:tabs>
          <w:tab w:val="num" w:pos="1440"/>
        </w:tabs>
        <w:ind w:left="1440" w:hanging="360"/>
      </w:pPr>
      <w:rPr>
        <w:rFonts w:ascii="Symbol" w:hAnsi="Symbol" w:hint="default"/>
        <w:color w:val="FF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B7D241C"/>
    <w:multiLevelType w:val="hybridMultilevel"/>
    <w:tmpl w:val="FE105F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6ABB5978"/>
    <w:multiLevelType w:val="hybridMultilevel"/>
    <w:tmpl w:val="14C64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8A51150"/>
    <w:multiLevelType w:val="hybridMultilevel"/>
    <w:tmpl w:val="BA9C90FE"/>
    <w:lvl w:ilvl="0" w:tplc="C67E5C66">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17976630">
    <w:abstractNumId w:val="5"/>
  </w:num>
  <w:num w:numId="2" w16cid:durableId="559366176">
    <w:abstractNumId w:val="1"/>
  </w:num>
  <w:num w:numId="3" w16cid:durableId="1709186507">
    <w:abstractNumId w:val="7"/>
  </w:num>
  <w:num w:numId="4" w16cid:durableId="877158844">
    <w:abstractNumId w:val="2"/>
  </w:num>
  <w:num w:numId="5" w16cid:durableId="1680933603">
    <w:abstractNumId w:val="4"/>
  </w:num>
  <w:num w:numId="6" w16cid:durableId="649942087">
    <w:abstractNumId w:val="10"/>
  </w:num>
  <w:num w:numId="7" w16cid:durableId="358505605">
    <w:abstractNumId w:val="3"/>
  </w:num>
  <w:num w:numId="8" w16cid:durableId="1520313223">
    <w:abstractNumId w:val="9"/>
  </w:num>
  <w:num w:numId="9" w16cid:durableId="645205707">
    <w:abstractNumId w:val="6"/>
  </w:num>
  <w:num w:numId="10" w16cid:durableId="1462264264">
    <w:abstractNumId w:val="0"/>
  </w:num>
  <w:num w:numId="11" w16cid:durableId="145478786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7"/>
  <w:printFractionalCharacterWidth/>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7143"/>
    <w:rsid w:val="00016E7B"/>
    <w:rsid w:val="00024919"/>
    <w:rsid w:val="00031295"/>
    <w:rsid w:val="00034ADD"/>
    <w:rsid w:val="000631BF"/>
    <w:rsid w:val="0007069B"/>
    <w:rsid w:val="0009492A"/>
    <w:rsid w:val="000A5E01"/>
    <w:rsid w:val="000A6EDD"/>
    <w:rsid w:val="000C6364"/>
    <w:rsid w:val="000D3BEB"/>
    <w:rsid w:val="000D7A63"/>
    <w:rsid w:val="000E05CA"/>
    <w:rsid w:val="000E710F"/>
    <w:rsid w:val="0011064A"/>
    <w:rsid w:val="00111758"/>
    <w:rsid w:val="0012221D"/>
    <w:rsid w:val="001225E2"/>
    <w:rsid w:val="001269F7"/>
    <w:rsid w:val="0015267E"/>
    <w:rsid w:val="00180D16"/>
    <w:rsid w:val="00185DF8"/>
    <w:rsid w:val="001E3615"/>
    <w:rsid w:val="001F0D4A"/>
    <w:rsid w:val="001F7B45"/>
    <w:rsid w:val="00205D13"/>
    <w:rsid w:val="002132BE"/>
    <w:rsid w:val="00221884"/>
    <w:rsid w:val="0024488F"/>
    <w:rsid w:val="002628CA"/>
    <w:rsid w:val="00274755"/>
    <w:rsid w:val="002B7728"/>
    <w:rsid w:val="002C2CC4"/>
    <w:rsid w:val="002C3FBD"/>
    <w:rsid w:val="002D072F"/>
    <w:rsid w:val="002F06DB"/>
    <w:rsid w:val="00300E18"/>
    <w:rsid w:val="00324C39"/>
    <w:rsid w:val="00336385"/>
    <w:rsid w:val="00351773"/>
    <w:rsid w:val="003723EC"/>
    <w:rsid w:val="003807E9"/>
    <w:rsid w:val="00384D58"/>
    <w:rsid w:val="003855C6"/>
    <w:rsid w:val="00392436"/>
    <w:rsid w:val="003A7BA8"/>
    <w:rsid w:val="003C2AF5"/>
    <w:rsid w:val="003F0595"/>
    <w:rsid w:val="004167C4"/>
    <w:rsid w:val="00432E43"/>
    <w:rsid w:val="00444871"/>
    <w:rsid w:val="004528E7"/>
    <w:rsid w:val="00454E4C"/>
    <w:rsid w:val="004705FB"/>
    <w:rsid w:val="004745CA"/>
    <w:rsid w:val="0048453E"/>
    <w:rsid w:val="004847EA"/>
    <w:rsid w:val="00491512"/>
    <w:rsid w:val="00492A61"/>
    <w:rsid w:val="004C2389"/>
    <w:rsid w:val="004C33C9"/>
    <w:rsid w:val="004C3B96"/>
    <w:rsid w:val="004C63F1"/>
    <w:rsid w:val="004C6709"/>
    <w:rsid w:val="004C6C60"/>
    <w:rsid w:val="004D2286"/>
    <w:rsid w:val="004D25E4"/>
    <w:rsid w:val="004F22C8"/>
    <w:rsid w:val="004F41A1"/>
    <w:rsid w:val="0050400D"/>
    <w:rsid w:val="0052004F"/>
    <w:rsid w:val="00534D33"/>
    <w:rsid w:val="00535044"/>
    <w:rsid w:val="00541DD2"/>
    <w:rsid w:val="00541EE4"/>
    <w:rsid w:val="0055587F"/>
    <w:rsid w:val="0056050C"/>
    <w:rsid w:val="00566024"/>
    <w:rsid w:val="00572328"/>
    <w:rsid w:val="005A0C3A"/>
    <w:rsid w:val="005A58CA"/>
    <w:rsid w:val="005E5FAE"/>
    <w:rsid w:val="005F2453"/>
    <w:rsid w:val="00612BF5"/>
    <w:rsid w:val="00635D57"/>
    <w:rsid w:val="00640777"/>
    <w:rsid w:val="00671059"/>
    <w:rsid w:val="006778AA"/>
    <w:rsid w:val="006B5D02"/>
    <w:rsid w:val="006C5CE1"/>
    <w:rsid w:val="006C60B9"/>
    <w:rsid w:val="006F26F1"/>
    <w:rsid w:val="00710843"/>
    <w:rsid w:val="007116B1"/>
    <w:rsid w:val="007322BC"/>
    <w:rsid w:val="00744EBD"/>
    <w:rsid w:val="00786A0F"/>
    <w:rsid w:val="007922FC"/>
    <w:rsid w:val="007A1C9E"/>
    <w:rsid w:val="007B157D"/>
    <w:rsid w:val="007C214C"/>
    <w:rsid w:val="007C266F"/>
    <w:rsid w:val="007D52AD"/>
    <w:rsid w:val="007E7298"/>
    <w:rsid w:val="008113CB"/>
    <w:rsid w:val="0081183F"/>
    <w:rsid w:val="008145CB"/>
    <w:rsid w:val="00824BB4"/>
    <w:rsid w:val="00826D15"/>
    <w:rsid w:val="00832B5E"/>
    <w:rsid w:val="00840B39"/>
    <w:rsid w:val="00844032"/>
    <w:rsid w:val="00875B8F"/>
    <w:rsid w:val="00886292"/>
    <w:rsid w:val="008A594A"/>
    <w:rsid w:val="008A72D7"/>
    <w:rsid w:val="008D0C8A"/>
    <w:rsid w:val="008D6374"/>
    <w:rsid w:val="008E4FD8"/>
    <w:rsid w:val="008E7487"/>
    <w:rsid w:val="008F3534"/>
    <w:rsid w:val="008F3D62"/>
    <w:rsid w:val="008F5655"/>
    <w:rsid w:val="0090449B"/>
    <w:rsid w:val="009205C0"/>
    <w:rsid w:val="009315C6"/>
    <w:rsid w:val="0093604E"/>
    <w:rsid w:val="009435B8"/>
    <w:rsid w:val="00962D85"/>
    <w:rsid w:val="009643C0"/>
    <w:rsid w:val="00977B68"/>
    <w:rsid w:val="00996AA2"/>
    <w:rsid w:val="009B6F00"/>
    <w:rsid w:val="009D179F"/>
    <w:rsid w:val="009D417A"/>
    <w:rsid w:val="009D7288"/>
    <w:rsid w:val="009E3C6A"/>
    <w:rsid w:val="009E3D3A"/>
    <w:rsid w:val="009F14B9"/>
    <w:rsid w:val="009F5B3C"/>
    <w:rsid w:val="00A050E9"/>
    <w:rsid w:val="00A35084"/>
    <w:rsid w:val="00A43EBE"/>
    <w:rsid w:val="00A440D6"/>
    <w:rsid w:val="00A51EA6"/>
    <w:rsid w:val="00A76854"/>
    <w:rsid w:val="00A817AC"/>
    <w:rsid w:val="00A83B3B"/>
    <w:rsid w:val="00AB42C0"/>
    <w:rsid w:val="00AC659F"/>
    <w:rsid w:val="00AD3EFC"/>
    <w:rsid w:val="00AD7594"/>
    <w:rsid w:val="00AE2975"/>
    <w:rsid w:val="00AF0E26"/>
    <w:rsid w:val="00B12C9A"/>
    <w:rsid w:val="00B2592D"/>
    <w:rsid w:val="00B2680E"/>
    <w:rsid w:val="00B47E9D"/>
    <w:rsid w:val="00B66D1D"/>
    <w:rsid w:val="00B77B61"/>
    <w:rsid w:val="00B80996"/>
    <w:rsid w:val="00B82C68"/>
    <w:rsid w:val="00B85365"/>
    <w:rsid w:val="00BA0645"/>
    <w:rsid w:val="00BC0E5C"/>
    <w:rsid w:val="00BD63B4"/>
    <w:rsid w:val="00BE17DF"/>
    <w:rsid w:val="00BE5154"/>
    <w:rsid w:val="00BF145F"/>
    <w:rsid w:val="00BF45D4"/>
    <w:rsid w:val="00BF6AA1"/>
    <w:rsid w:val="00C00566"/>
    <w:rsid w:val="00C019A8"/>
    <w:rsid w:val="00C032C0"/>
    <w:rsid w:val="00C04D12"/>
    <w:rsid w:val="00C0586D"/>
    <w:rsid w:val="00C07143"/>
    <w:rsid w:val="00C109F9"/>
    <w:rsid w:val="00C25A44"/>
    <w:rsid w:val="00C332AE"/>
    <w:rsid w:val="00C41B8E"/>
    <w:rsid w:val="00C55647"/>
    <w:rsid w:val="00C563A0"/>
    <w:rsid w:val="00C57779"/>
    <w:rsid w:val="00C74F80"/>
    <w:rsid w:val="00C82F34"/>
    <w:rsid w:val="00C834B4"/>
    <w:rsid w:val="00C87F67"/>
    <w:rsid w:val="00CA536B"/>
    <w:rsid w:val="00CC5671"/>
    <w:rsid w:val="00CD435E"/>
    <w:rsid w:val="00CE225F"/>
    <w:rsid w:val="00D021F6"/>
    <w:rsid w:val="00D06253"/>
    <w:rsid w:val="00D07C0A"/>
    <w:rsid w:val="00D11F4F"/>
    <w:rsid w:val="00D1307F"/>
    <w:rsid w:val="00D2141A"/>
    <w:rsid w:val="00D23B3D"/>
    <w:rsid w:val="00D24C2C"/>
    <w:rsid w:val="00D26E4D"/>
    <w:rsid w:val="00D334D1"/>
    <w:rsid w:val="00D40507"/>
    <w:rsid w:val="00D52731"/>
    <w:rsid w:val="00D70328"/>
    <w:rsid w:val="00D709D8"/>
    <w:rsid w:val="00D84D5B"/>
    <w:rsid w:val="00D956AD"/>
    <w:rsid w:val="00DB241E"/>
    <w:rsid w:val="00DE1CD8"/>
    <w:rsid w:val="00DF69AB"/>
    <w:rsid w:val="00E14C04"/>
    <w:rsid w:val="00E16505"/>
    <w:rsid w:val="00E24071"/>
    <w:rsid w:val="00E31388"/>
    <w:rsid w:val="00E37BAE"/>
    <w:rsid w:val="00E4562D"/>
    <w:rsid w:val="00E4593D"/>
    <w:rsid w:val="00E537E2"/>
    <w:rsid w:val="00E57ED5"/>
    <w:rsid w:val="00E75F93"/>
    <w:rsid w:val="00E94966"/>
    <w:rsid w:val="00EB3337"/>
    <w:rsid w:val="00EB6EE9"/>
    <w:rsid w:val="00EC493E"/>
    <w:rsid w:val="00EF35F8"/>
    <w:rsid w:val="00EF685A"/>
    <w:rsid w:val="00F243CE"/>
    <w:rsid w:val="00F2563E"/>
    <w:rsid w:val="00F37521"/>
    <w:rsid w:val="00F50464"/>
    <w:rsid w:val="00F8374C"/>
    <w:rsid w:val="00F91BB7"/>
    <w:rsid w:val="00FA30CF"/>
    <w:rsid w:val="00FB0E89"/>
    <w:rsid w:val="00FB6B22"/>
    <w:rsid w:val="00FC7E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963B740"/>
  <w15:docId w15:val="{E971C60C-0EC2-486E-9F3C-C271C07168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C7E5A"/>
    <w:rPr>
      <w:rFonts w:ascii="Times New Roman" w:hAnsi="Times New Roman"/>
      <w:sz w:val="24"/>
      <w:lang w:val="en-US" w:eastAsia="en-US"/>
    </w:rPr>
  </w:style>
  <w:style w:type="paragraph" w:styleId="Heading1">
    <w:name w:val="heading 1"/>
    <w:basedOn w:val="Normal"/>
    <w:next w:val="Normal"/>
    <w:qFormat/>
    <w:pPr>
      <w:keepNext/>
      <w:jc w:val="both"/>
      <w:outlineLvl w:val="0"/>
    </w:pPr>
    <w:rPr>
      <w:rFonts w:ascii="Times" w:hAnsi="Times" w:cs="Times"/>
      <w:b/>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BalloonText">
    <w:name w:val="Balloon Text"/>
    <w:basedOn w:val="Normal"/>
    <w:semiHidden/>
    <w:rsid w:val="00B82C68"/>
    <w:rPr>
      <w:rFonts w:ascii="Tahoma" w:hAnsi="Tahoma" w:cs="Tahoma"/>
      <w:sz w:val="16"/>
      <w:szCs w:val="16"/>
    </w:rPr>
  </w:style>
  <w:style w:type="table" w:styleId="TableGrid">
    <w:name w:val="Table Grid"/>
    <w:basedOn w:val="TableNormal"/>
    <w:rsid w:val="007C21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rsid w:val="00D40507"/>
    <w:pPr>
      <w:tabs>
        <w:tab w:val="center" w:pos="4320"/>
        <w:tab w:val="right" w:pos="8640"/>
      </w:tabs>
    </w:pPr>
  </w:style>
  <w:style w:type="character" w:styleId="CommentReference">
    <w:name w:val="annotation reference"/>
    <w:semiHidden/>
    <w:rsid w:val="00384D58"/>
    <w:rPr>
      <w:sz w:val="16"/>
      <w:szCs w:val="16"/>
    </w:rPr>
  </w:style>
  <w:style w:type="paragraph" w:styleId="CommentText">
    <w:name w:val="annotation text"/>
    <w:basedOn w:val="Normal"/>
    <w:semiHidden/>
    <w:rsid w:val="00384D58"/>
    <w:rPr>
      <w:sz w:val="20"/>
    </w:rPr>
  </w:style>
  <w:style w:type="paragraph" w:styleId="CommentSubject">
    <w:name w:val="annotation subject"/>
    <w:basedOn w:val="CommentText"/>
    <w:next w:val="CommentText"/>
    <w:semiHidden/>
    <w:rsid w:val="00384D58"/>
    <w:rPr>
      <w:b/>
      <w:bCs/>
    </w:rPr>
  </w:style>
  <w:style w:type="character" w:styleId="Hyperlink">
    <w:name w:val="Hyperlink"/>
    <w:rsid w:val="004705FB"/>
    <w:rPr>
      <w:color w:val="0000FF"/>
      <w:u w:val="single"/>
    </w:rPr>
  </w:style>
  <w:style w:type="paragraph" w:styleId="ListParagraph">
    <w:name w:val="List Paragraph"/>
    <w:basedOn w:val="Normal"/>
    <w:link w:val="ListParagraphChar"/>
    <w:uiPriority w:val="34"/>
    <w:qFormat/>
    <w:rsid w:val="00F2563E"/>
    <w:pPr>
      <w:spacing w:before="60" w:line="220" w:lineRule="exact"/>
      <w:ind w:left="720"/>
      <w:contextualSpacing/>
      <w:jc w:val="both"/>
    </w:pPr>
    <w:rPr>
      <w:rFonts w:asciiTheme="minorHAnsi" w:eastAsiaTheme="minorHAnsi" w:hAnsiTheme="minorHAnsi" w:cs="Tahoma"/>
      <w:sz w:val="22"/>
      <w:szCs w:val="22"/>
      <w:lang w:val="en-GB"/>
    </w:rPr>
  </w:style>
  <w:style w:type="paragraph" w:customStyle="1" w:styleId="SOFIbullets">
    <w:name w:val="SOFI bullets"/>
    <w:basedOn w:val="ListParagraph"/>
    <w:link w:val="SOFIbulletsChar"/>
    <w:qFormat/>
    <w:rsid w:val="00F2563E"/>
    <w:pPr>
      <w:numPr>
        <w:numId w:val="4"/>
      </w:numPr>
      <w:spacing w:before="0"/>
      <w:ind w:left="426" w:hanging="284"/>
      <w:contextualSpacing w:val="0"/>
    </w:pPr>
  </w:style>
  <w:style w:type="character" w:customStyle="1" w:styleId="ListParagraphChar">
    <w:name w:val="List Paragraph Char"/>
    <w:basedOn w:val="DefaultParagraphFont"/>
    <w:link w:val="ListParagraph"/>
    <w:uiPriority w:val="34"/>
    <w:rsid w:val="00F2563E"/>
    <w:rPr>
      <w:rFonts w:asciiTheme="minorHAnsi" w:eastAsiaTheme="minorHAnsi" w:hAnsiTheme="minorHAnsi" w:cs="Tahoma"/>
      <w:sz w:val="22"/>
      <w:szCs w:val="22"/>
      <w:lang w:eastAsia="en-US"/>
    </w:rPr>
  </w:style>
  <w:style w:type="character" w:customStyle="1" w:styleId="SOFIbulletsChar">
    <w:name w:val="SOFI bullets Char"/>
    <w:basedOn w:val="ListParagraphChar"/>
    <w:link w:val="SOFIbullets"/>
    <w:rsid w:val="00F2563E"/>
    <w:rPr>
      <w:rFonts w:asciiTheme="minorHAnsi" w:eastAsiaTheme="minorHAnsi" w:hAnsiTheme="minorHAnsi" w:cs="Tahoma"/>
      <w:sz w:val="22"/>
      <w:szCs w:val="22"/>
      <w:lang w:eastAsia="en-US"/>
    </w:rPr>
  </w:style>
  <w:style w:type="paragraph" w:customStyle="1" w:styleId="Default">
    <w:name w:val="Default"/>
    <w:rsid w:val="00444871"/>
    <w:pPr>
      <w:autoSpaceDE w:val="0"/>
      <w:autoSpaceDN w:val="0"/>
      <w:adjustRightInd w:val="0"/>
    </w:pPr>
    <w:rPr>
      <w:rFonts w:ascii="Arial" w:hAnsi="Arial" w:cs="Arial"/>
      <w:color w:val="000000"/>
      <w:sz w:val="24"/>
      <w:szCs w:val="24"/>
    </w:rPr>
  </w:style>
  <w:style w:type="paragraph" w:customStyle="1" w:styleId="xxxmsonormal">
    <w:name w:val="x_x_xmsonormal"/>
    <w:basedOn w:val="Normal"/>
    <w:rsid w:val="00205D13"/>
    <w:rPr>
      <w:rFonts w:eastAsiaTheme="minorHAnsi"/>
      <w:szCs w:val="24"/>
      <w:lang w:val="en-GB" w:eastAsia="en-GB"/>
    </w:rPr>
  </w:style>
  <w:style w:type="character" w:styleId="FollowedHyperlink">
    <w:name w:val="FollowedHyperlink"/>
    <w:basedOn w:val="DefaultParagraphFont"/>
    <w:semiHidden/>
    <w:unhideWhenUsed/>
    <w:rsid w:val="008D6374"/>
    <w:rPr>
      <w:color w:val="800080" w:themeColor="followedHyperlink"/>
      <w:u w:val="single"/>
    </w:rPr>
  </w:style>
  <w:style w:type="paragraph" w:styleId="NormalWeb">
    <w:name w:val="Normal (Web)"/>
    <w:basedOn w:val="Normal"/>
    <w:uiPriority w:val="99"/>
    <w:unhideWhenUsed/>
    <w:rsid w:val="000D7A63"/>
    <w:pPr>
      <w:spacing w:before="100" w:beforeAutospacing="1" w:after="100" w:afterAutospacing="1"/>
    </w:pPr>
    <w:rPr>
      <w:szCs w:val="24"/>
      <w:lang w:val="en-GB" w:eastAsia="en-GB"/>
    </w:rPr>
  </w:style>
  <w:style w:type="character" w:styleId="Strong">
    <w:name w:val="Strong"/>
    <w:basedOn w:val="DefaultParagraphFont"/>
    <w:uiPriority w:val="22"/>
    <w:qFormat/>
    <w:rsid w:val="00635D57"/>
    <w:rPr>
      <w:b/>
      <w:bCs/>
    </w:rPr>
  </w:style>
  <w:style w:type="character" w:customStyle="1" w:styleId="apple-converted-space">
    <w:name w:val="apple-converted-space"/>
    <w:basedOn w:val="DefaultParagraphFont"/>
    <w:rsid w:val="00185DF8"/>
  </w:style>
  <w:style w:type="character" w:styleId="Emphasis">
    <w:name w:val="Emphasis"/>
    <w:basedOn w:val="DefaultParagraphFont"/>
    <w:uiPriority w:val="20"/>
    <w:qFormat/>
    <w:rsid w:val="00185DF8"/>
    <w:rPr>
      <w:i/>
      <w:iCs/>
    </w:rPr>
  </w:style>
  <w:style w:type="paragraph" w:styleId="Caption">
    <w:name w:val="caption"/>
    <w:basedOn w:val="Normal"/>
    <w:next w:val="Normal"/>
    <w:unhideWhenUsed/>
    <w:qFormat/>
    <w:rsid w:val="00E75F93"/>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83435">
      <w:bodyDiv w:val="1"/>
      <w:marLeft w:val="0"/>
      <w:marRight w:val="0"/>
      <w:marTop w:val="0"/>
      <w:marBottom w:val="0"/>
      <w:divBdr>
        <w:top w:val="none" w:sz="0" w:space="0" w:color="auto"/>
        <w:left w:val="none" w:sz="0" w:space="0" w:color="auto"/>
        <w:bottom w:val="none" w:sz="0" w:space="0" w:color="auto"/>
        <w:right w:val="none" w:sz="0" w:space="0" w:color="auto"/>
      </w:divBdr>
    </w:div>
    <w:div w:id="97340246">
      <w:bodyDiv w:val="1"/>
      <w:marLeft w:val="0"/>
      <w:marRight w:val="0"/>
      <w:marTop w:val="0"/>
      <w:marBottom w:val="0"/>
      <w:divBdr>
        <w:top w:val="none" w:sz="0" w:space="0" w:color="auto"/>
        <w:left w:val="none" w:sz="0" w:space="0" w:color="auto"/>
        <w:bottom w:val="none" w:sz="0" w:space="0" w:color="auto"/>
        <w:right w:val="none" w:sz="0" w:space="0" w:color="auto"/>
      </w:divBdr>
    </w:div>
    <w:div w:id="162164988">
      <w:bodyDiv w:val="1"/>
      <w:marLeft w:val="0"/>
      <w:marRight w:val="0"/>
      <w:marTop w:val="0"/>
      <w:marBottom w:val="0"/>
      <w:divBdr>
        <w:top w:val="none" w:sz="0" w:space="0" w:color="auto"/>
        <w:left w:val="none" w:sz="0" w:space="0" w:color="auto"/>
        <w:bottom w:val="none" w:sz="0" w:space="0" w:color="auto"/>
        <w:right w:val="none" w:sz="0" w:space="0" w:color="auto"/>
      </w:divBdr>
    </w:div>
    <w:div w:id="227425243">
      <w:bodyDiv w:val="1"/>
      <w:marLeft w:val="0"/>
      <w:marRight w:val="0"/>
      <w:marTop w:val="0"/>
      <w:marBottom w:val="0"/>
      <w:divBdr>
        <w:top w:val="none" w:sz="0" w:space="0" w:color="auto"/>
        <w:left w:val="none" w:sz="0" w:space="0" w:color="auto"/>
        <w:bottom w:val="none" w:sz="0" w:space="0" w:color="auto"/>
        <w:right w:val="none" w:sz="0" w:space="0" w:color="auto"/>
      </w:divBdr>
    </w:div>
    <w:div w:id="353002446">
      <w:bodyDiv w:val="1"/>
      <w:marLeft w:val="0"/>
      <w:marRight w:val="0"/>
      <w:marTop w:val="0"/>
      <w:marBottom w:val="0"/>
      <w:divBdr>
        <w:top w:val="none" w:sz="0" w:space="0" w:color="auto"/>
        <w:left w:val="none" w:sz="0" w:space="0" w:color="auto"/>
        <w:bottom w:val="none" w:sz="0" w:space="0" w:color="auto"/>
        <w:right w:val="none" w:sz="0" w:space="0" w:color="auto"/>
      </w:divBdr>
    </w:div>
    <w:div w:id="405998774">
      <w:bodyDiv w:val="1"/>
      <w:marLeft w:val="0"/>
      <w:marRight w:val="0"/>
      <w:marTop w:val="0"/>
      <w:marBottom w:val="0"/>
      <w:divBdr>
        <w:top w:val="none" w:sz="0" w:space="0" w:color="auto"/>
        <w:left w:val="none" w:sz="0" w:space="0" w:color="auto"/>
        <w:bottom w:val="none" w:sz="0" w:space="0" w:color="auto"/>
        <w:right w:val="none" w:sz="0" w:space="0" w:color="auto"/>
      </w:divBdr>
    </w:div>
    <w:div w:id="751588050">
      <w:bodyDiv w:val="1"/>
      <w:marLeft w:val="0"/>
      <w:marRight w:val="0"/>
      <w:marTop w:val="0"/>
      <w:marBottom w:val="0"/>
      <w:divBdr>
        <w:top w:val="none" w:sz="0" w:space="0" w:color="auto"/>
        <w:left w:val="none" w:sz="0" w:space="0" w:color="auto"/>
        <w:bottom w:val="none" w:sz="0" w:space="0" w:color="auto"/>
        <w:right w:val="none" w:sz="0" w:space="0" w:color="auto"/>
      </w:divBdr>
    </w:div>
    <w:div w:id="1558277871">
      <w:bodyDiv w:val="1"/>
      <w:marLeft w:val="0"/>
      <w:marRight w:val="0"/>
      <w:marTop w:val="0"/>
      <w:marBottom w:val="0"/>
      <w:divBdr>
        <w:top w:val="none" w:sz="0" w:space="0" w:color="auto"/>
        <w:left w:val="none" w:sz="0" w:space="0" w:color="auto"/>
        <w:bottom w:val="none" w:sz="0" w:space="0" w:color="auto"/>
        <w:right w:val="none" w:sz="0" w:space="0" w:color="auto"/>
      </w:divBdr>
    </w:div>
    <w:div w:id="1572278900">
      <w:bodyDiv w:val="1"/>
      <w:marLeft w:val="0"/>
      <w:marRight w:val="0"/>
      <w:marTop w:val="0"/>
      <w:marBottom w:val="0"/>
      <w:divBdr>
        <w:top w:val="none" w:sz="0" w:space="0" w:color="auto"/>
        <w:left w:val="none" w:sz="0" w:space="0" w:color="auto"/>
        <w:bottom w:val="none" w:sz="0" w:space="0" w:color="auto"/>
        <w:right w:val="none" w:sz="0" w:space="0" w:color="auto"/>
      </w:divBdr>
    </w:div>
    <w:div w:id="1861359857">
      <w:bodyDiv w:val="1"/>
      <w:marLeft w:val="0"/>
      <w:marRight w:val="0"/>
      <w:marTop w:val="0"/>
      <w:marBottom w:val="0"/>
      <w:divBdr>
        <w:top w:val="none" w:sz="0" w:space="0" w:color="auto"/>
        <w:left w:val="none" w:sz="0" w:space="0" w:color="auto"/>
        <w:bottom w:val="none" w:sz="0" w:space="0" w:color="auto"/>
        <w:right w:val="none" w:sz="0" w:space="0" w:color="auto"/>
      </w:divBdr>
    </w:div>
    <w:div w:id="2030594948">
      <w:bodyDiv w:val="1"/>
      <w:marLeft w:val="0"/>
      <w:marRight w:val="0"/>
      <w:marTop w:val="0"/>
      <w:marBottom w:val="0"/>
      <w:divBdr>
        <w:top w:val="none" w:sz="0" w:space="0" w:color="auto"/>
        <w:left w:val="none" w:sz="0" w:space="0" w:color="auto"/>
        <w:bottom w:val="none" w:sz="0" w:space="0" w:color="auto"/>
        <w:right w:val="none" w:sz="0" w:space="0" w:color="auto"/>
      </w:divBdr>
      <w:divsChild>
        <w:div w:id="1100683135">
          <w:marLeft w:val="0"/>
          <w:marRight w:val="0"/>
          <w:marTop w:val="0"/>
          <w:marBottom w:val="0"/>
          <w:divBdr>
            <w:top w:val="none" w:sz="0" w:space="0" w:color="auto"/>
            <w:left w:val="none" w:sz="0" w:space="0" w:color="auto"/>
            <w:bottom w:val="none" w:sz="0" w:space="0" w:color="auto"/>
            <w:right w:val="none" w:sz="0" w:space="0" w:color="auto"/>
          </w:divBdr>
          <w:divsChild>
            <w:div w:id="539365746">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092755E4408ED4DA97338F5CA320DA6" ma:contentTypeVersion="0" ma:contentTypeDescription="Create a new document." ma:contentTypeScope="" ma:versionID="29068badf3092df31c6ad81c4a417c8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82E6417-EF89-4EE2-B2FA-BB4A39A2CED3}">
  <ds:schemaRefs>
    <ds:schemaRef ds:uri="http://schemas.microsoft.com/sharepoint/v3/contenttype/forms"/>
  </ds:schemaRefs>
</ds:datastoreItem>
</file>

<file path=customXml/itemProps2.xml><?xml version="1.0" encoding="utf-8"?>
<ds:datastoreItem xmlns:ds="http://schemas.openxmlformats.org/officeDocument/2006/customXml" ds:itemID="{8B69245D-D4B1-463A-997C-BF063880A0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517A5060-5891-4C67-B9E1-41C47D5339B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7093A4F-4A7B-4491-B9AF-5C655B9EB6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Pages>
  <Words>385</Words>
  <Characters>2196</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DTA application form 2009</vt:lpstr>
    </vt:vector>
  </TitlesOfParts>
  <Company>University of Durham</Company>
  <LinksUpToDate>false</LinksUpToDate>
  <CharactersWithSpaces>2576</CharactersWithSpaces>
  <SharedDoc>false</SharedDoc>
  <HLinks>
    <vt:vector size="6" baseType="variant">
      <vt:variant>
        <vt:i4>852003</vt:i4>
      </vt:variant>
      <vt:variant>
        <vt:i4>0</vt:i4>
      </vt:variant>
      <vt:variant>
        <vt:i4>0</vt:i4>
      </vt:variant>
      <vt:variant>
        <vt:i4>5</vt:i4>
      </vt:variant>
      <vt:variant>
        <vt:lpwstr>mailto:claire.markwell@dur.ac.uk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DTA application form 2009</dc:title>
  <dc:creator>Department of Chemistry</dc:creator>
  <cp:lastModifiedBy>Alexander Morozov</cp:lastModifiedBy>
  <cp:revision>9</cp:revision>
  <cp:lastPrinted>2011-05-16T10:44:00Z</cp:lastPrinted>
  <dcterms:created xsi:type="dcterms:W3CDTF">2022-06-30T09:41:00Z</dcterms:created>
  <dcterms:modified xsi:type="dcterms:W3CDTF">2023-02-27T12:12:00Z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vt:lpwstr>
  </property>
  <property fmtid="{D5CDD505-2E9C-101B-9397-08002B2CF9AE}" pid="3" name="ContentTypeId">
    <vt:lpwstr>0x0101005092755E4408ED4DA97338F5CA320DA6</vt:lpwstr>
  </property>
</Properties>
</file>